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tblInd w:w="-714" w:type="dxa"/>
        <w:tblLook w:val="04A0" w:firstRow="1" w:lastRow="0" w:firstColumn="1" w:lastColumn="0" w:noHBand="0" w:noVBand="1"/>
      </w:tblPr>
      <w:tblGrid>
        <w:gridCol w:w="1948"/>
        <w:gridCol w:w="2461"/>
        <w:gridCol w:w="3720"/>
        <w:gridCol w:w="1936"/>
      </w:tblGrid>
      <w:tr w:rsidR="005B5EA3" w14:paraId="4DE5D23E" w14:textId="77777777" w:rsidTr="0043762E">
        <w:tc>
          <w:tcPr>
            <w:tcW w:w="1948" w:type="dxa"/>
          </w:tcPr>
          <w:p w14:paraId="03D69199" w14:textId="183C1F5C" w:rsidR="005B5EA3" w:rsidRPr="0043762E" w:rsidRDefault="0043762E" w:rsidP="0043762E">
            <w:pPr>
              <w:ind w:right="-110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Չափաբաժնի համարը</w:t>
            </w:r>
          </w:p>
        </w:tc>
        <w:tc>
          <w:tcPr>
            <w:tcW w:w="2461" w:type="dxa"/>
          </w:tcPr>
          <w:p w14:paraId="599C5CF8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Անվանումը</w:t>
            </w:r>
          </w:p>
        </w:tc>
        <w:tc>
          <w:tcPr>
            <w:tcW w:w="3720" w:type="dxa"/>
          </w:tcPr>
          <w:p w14:paraId="5EA76D62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Տեխնիկական բնութագիրը</w:t>
            </w:r>
          </w:p>
        </w:tc>
        <w:tc>
          <w:tcPr>
            <w:tcW w:w="1936" w:type="dxa"/>
          </w:tcPr>
          <w:p w14:paraId="581C39E4" w14:textId="77777777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Նախահաշվային գինը</w:t>
            </w:r>
          </w:p>
        </w:tc>
      </w:tr>
      <w:tr w:rsidR="005B5EA3" w14:paraId="136BCCFE" w14:textId="77777777" w:rsidTr="0043762E">
        <w:trPr>
          <w:trHeight w:val="4364"/>
        </w:trPr>
        <w:tc>
          <w:tcPr>
            <w:tcW w:w="1948" w:type="dxa"/>
          </w:tcPr>
          <w:p w14:paraId="04BF7C61" w14:textId="64BE0F7F" w:rsidR="005B5EA3" w:rsidRPr="0043762E" w:rsidRDefault="007E4A8D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33161120/1</w:t>
            </w:r>
          </w:p>
        </w:tc>
        <w:tc>
          <w:tcPr>
            <w:tcW w:w="2461" w:type="dxa"/>
          </w:tcPr>
          <w:p w14:paraId="41133F46" w14:textId="77777777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 xml:space="preserve">Քսենոնային տեսակի լամպ մետաղական հողացման պատյանով </w:t>
            </w:r>
          </w:p>
          <w:p w14:paraId="1A6F3673" w14:textId="77777777" w:rsidR="005B5EA3" w:rsidRPr="00B705A3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3720" w:type="dxa"/>
          </w:tcPr>
          <w:p w14:paraId="4A298E46" w14:textId="77777777" w:rsidR="00283496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Քսենոնային տեսակի լամպ մետաղական հողացման պատյանով</w:t>
            </w:r>
            <w:r w:rsidR="00283496" w:rsidRPr="0043762E">
              <w:rPr>
                <w:rFonts w:ascii="GHEA Grapalat" w:hAnsi="GHEA Grapalat"/>
                <w:sz w:val="22"/>
                <w:lang w:val="hy-AM"/>
              </w:rPr>
              <w:t>:</w:t>
            </w:r>
            <w:r w:rsidRPr="0043762E">
              <w:rPr>
                <w:rFonts w:ascii="GHEA Grapalat" w:hAnsi="GHEA Grapalat"/>
                <w:sz w:val="22"/>
                <w:lang w:val="hy-AM"/>
              </w:rPr>
              <w:t xml:space="preserve"> </w:t>
            </w:r>
          </w:p>
          <w:p w14:paraId="3788A156" w14:textId="73B49A00" w:rsidR="005B5EA3" w:rsidRPr="0043762E" w:rsidRDefault="00283496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Ն</w:t>
            </w:r>
            <w:r w:rsidR="005B5EA3" w:rsidRPr="0043762E">
              <w:rPr>
                <w:rFonts w:ascii="GHEA Grapalat" w:hAnsi="GHEA Grapalat"/>
                <w:sz w:val="22"/>
                <w:lang w:val="hy-AM"/>
              </w:rPr>
              <w:t>ախատեսված է Pentax EPK-i7000 վիդեո էնդոսկոպիկ համակարգի համար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0FA225A1" w14:textId="5C9349BD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Հզորությունը 300Վտ</w:t>
            </w:r>
          </w:p>
          <w:p w14:paraId="5A8A4C9B" w14:textId="3DED6A5B" w:rsidR="005B5EA3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Ջերմաստիճանը 6000Կ</w:t>
            </w:r>
          </w:p>
          <w:p w14:paraId="5C819E67" w14:textId="6CA76B8A" w:rsidR="00283496" w:rsidRPr="0043762E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Աշխատանքային ռեսուրս՝ մինչև 500 ժամ</w:t>
            </w:r>
          </w:p>
          <w:p w14:paraId="7934AC86" w14:textId="77777777" w:rsidR="005B5EA3" w:rsidRDefault="005B5EA3" w:rsidP="005B5EA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Տեղադրման աշխատանքները պետք է իրականացվեն սերտիֆիկացված մասնագետի կողմից</w:t>
            </w:r>
          </w:p>
          <w:p w14:paraId="38A63EA8" w14:textId="10818200" w:rsidR="003D1E3E" w:rsidRPr="003D1E3E" w:rsidRDefault="003D1E3E" w:rsidP="005B5EA3">
            <w:pPr>
              <w:jc w:val="both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 xml:space="preserve">Նախընտրելի ապրանքնանիշ՝ </w:t>
            </w:r>
            <w:r>
              <w:rPr>
                <w:rFonts w:ascii="GHEA Grapalat" w:hAnsi="GHEA Grapalat"/>
                <w:sz w:val="22"/>
                <w:lang w:val="en-US"/>
              </w:rPr>
              <w:t>Pentax medical</w:t>
            </w:r>
          </w:p>
        </w:tc>
        <w:tc>
          <w:tcPr>
            <w:tcW w:w="1936" w:type="dxa"/>
          </w:tcPr>
          <w:p w14:paraId="5CBE811B" w14:textId="6D0C1241" w:rsidR="005B5EA3" w:rsidRPr="0043762E" w:rsidRDefault="005B5EA3" w:rsidP="006C0B77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1</w:t>
            </w:r>
            <w:r w:rsidR="003D1E3E">
              <w:rPr>
                <w:rFonts w:ascii="Calibri" w:hAnsi="Calibri" w:cs="Calibri"/>
                <w:sz w:val="22"/>
                <w:lang w:val="hy-AM"/>
              </w:rPr>
              <w:t> 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500</w:t>
            </w:r>
            <w:r w:rsidR="003D1E3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43762E">
              <w:rPr>
                <w:rFonts w:ascii="GHEA Grapalat" w:hAnsi="GHEA Grapalat"/>
                <w:sz w:val="22"/>
                <w:lang w:val="hy-AM"/>
              </w:rPr>
              <w:t>000</w:t>
            </w:r>
          </w:p>
        </w:tc>
      </w:tr>
      <w:tr w:rsidR="0043762E" w14:paraId="45B6C306" w14:textId="77777777" w:rsidTr="0043762E">
        <w:trPr>
          <w:trHeight w:val="1816"/>
        </w:trPr>
        <w:tc>
          <w:tcPr>
            <w:tcW w:w="1948" w:type="dxa"/>
          </w:tcPr>
          <w:p w14:paraId="2653B1B9" w14:textId="682BFCA6" w:rsidR="0043762E" w:rsidRPr="0043762E" w:rsidRDefault="007E4A8D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33161120/</w:t>
            </w:r>
            <w:r>
              <w:rPr>
                <w:rFonts w:ascii="GHEA Grapalat" w:hAnsi="GHEA Grapalat"/>
                <w:sz w:val="22"/>
                <w:lang w:val="hy-AM"/>
              </w:rPr>
              <w:t>2</w:t>
            </w:r>
          </w:p>
        </w:tc>
        <w:tc>
          <w:tcPr>
            <w:tcW w:w="2461" w:type="dxa"/>
          </w:tcPr>
          <w:p w14:paraId="7933EC89" w14:textId="43010E59" w:rsidR="0043762E" w:rsidRPr="0043762E" w:rsidRDefault="0043762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 xml:space="preserve">Լապարասկոպ </w:t>
            </w:r>
          </w:p>
          <w:p w14:paraId="73D5BF3A" w14:textId="58062D1E" w:rsidR="0043762E" w:rsidRPr="0043762E" w:rsidRDefault="0043762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10 մմ 30°</w:t>
            </w:r>
          </w:p>
        </w:tc>
        <w:tc>
          <w:tcPr>
            <w:tcW w:w="3720" w:type="dxa"/>
          </w:tcPr>
          <w:p w14:paraId="34A96364" w14:textId="77777777" w:rsidR="0043762E" w:rsidRDefault="0043762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Լապարոսկոպի օպտիկա ունիվերսալ, 30 աստիճան, 10մմ տրամագծով։ Լույսի և մոնիտորին միանալու ելքով։ Նոր, չօգտգարոծած։ Ֆորմատ՝ հատ։</w:t>
            </w:r>
          </w:p>
          <w:p w14:paraId="6A15F6AC" w14:textId="2F1D825C" w:rsidR="003D1E3E" w:rsidRPr="003D1E3E" w:rsidRDefault="003D1E3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 xml:space="preserve">Նախընտրելի ապրանքնանիշներ՝ </w:t>
            </w:r>
            <w:r w:rsidRPr="003D1E3E">
              <w:rPr>
                <w:rFonts w:ascii="GHEA Grapalat" w:hAnsi="GHEA Grapalat"/>
                <w:sz w:val="22"/>
                <w:lang w:val="hy-AM"/>
              </w:rPr>
              <w:t>Karl Storz, O</w:t>
            </w:r>
            <w:r>
              <w:rPr>
                <w:rFonts w:ascii="GHEA Grapalat" w:hAnsi="GHEA Grapalat"/>
                <w:sz w:val="22"/>
                <w:lang w:val="hy-AM"/>
              </w:rPr>
              <w:t>lympus, Richard Wolf, Tianjin Bolang</w:t>
            </w:r>
          </w:p>
        </w:tc>
        <w:tc>
          <w:tcPr>
            <w:tcW w:w="1936" w:type="dxa"/>
          </w:tcPr>
          <w:p w14:paraId="67A5262F" w14:textId="120F4A71" w:rsidR="0043762E" w:rsidRPr="0043762E" w:rsidRDefault="00E7126C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600 000</w:t>
            </w:r>
          </w:p>
        </w:tc>
      </w:tr>
      <w:tr w:rsidR="0043762E" w14:paraId="03A7E70A" w14:textId="77777777" w:rsidTr="0043762E">
        <w:trPr>
          <w:trHeight w:val="2976"/>
        </w:trPr>
        <w:tc>
          <w:tcPr>
            <w:tcW w:w="1948" w:type="dxa"/>
          </w:tcPr>
          <w:p w14:paraId="74E02620" w14:textId="70195F84" w:rsidR="0043762E" w:rsidRPr="0043762E" w:rsidRDefault="007E4A8D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33161120/</w:t>
            </w:r>
            <w:r>
              <w:rPr>
                <w:rFonts w:ascii="GHEA Grapalat" w:hAnsi="GHEA Grapalat"/>
                <w:sz w:val="22"/>
                <w:lang w:val="hy-AM"/>
              </w:rPr>
              <w:t>3</w:t>
            </w:r>
          </w:p>
        </w:tc>
        <w:tc>
          <w:tcPr>
            <w:tcW w:w="2461" w:type="dxa"/>
          </w:tcPr>
          <w:p w14:paraId="562399FA" w14:textId="7FEB2F36" w:rsidR="0043762E" w:rsidRPr="0043762E" w:rsidRDefault="0043762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Ասեղնաբռնիչ</w:t>
            </w:r>
          </w:p>
        </w:tc>
        <w:tc>
          <w:tcPr>
            <w:tcW w:w="3720" w:type="dxa"/>
          </w:tcPr>
          <w:p w14:paraId="04C46024" w14:textId="77777777" w:rsidR="0043762E" w:rsidRDefault="0043762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43762E">
              <w:rPr>
                <w:rFonts w:ascii="GHEA Grapalat" w:hAnsi="GHEA Grapalat"/>
                <w:sz w:val="22"/>
                <w:lang w:val="hy-AM"/>
              </w:rPr>
              <w:t>Ասեղնաբռնիչ լապարոսկոպիկ 5մմ տրամագիծ, 33սմ երկարություն, ամբղոջությամբ չժանգոտվող պողպատի և տիտանի համաձուլվածքից, բազմակի օգտագործման, ավտոկլավացնող, ծայրը թեք, աշխատանքային մակերեսի չափը 2սմ։ Նոր չօգտագործված։ Ֆորմատ՝ հատ։</w:t>
            </w:r>
          </w:p>
          <w:p w14:paraId="2ED6EB81" w14:textId="4ED93F8F" w:rsidR="003D1E3E" w:rsidRPr="0043762E" w:rsidRDefault="003D1E3E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 xml:space="preserve">Նախընտրելի ապրանքնանիշներ՝ </w:t>
            </w:r>
            <w:r w:rsidRPr="003D1E3E">
              <w:rPr>
                <w:rFonts w:ascii="GHEA Grapalat" w:hAnsi="GHEA Grapalat"/>
                <w:sz w:val="22"/>
                <w:lang w:val="hy-AM"/>
              </w:rPr>
              <w:t>Karl Storz, O</w:t>
            </w:r>
            <w:r>
              <w:rPr>
                <w:rFonts w:ascii="GHEA Grapalat" w:hAnsi="GHEA Grapalat"/>
                <w:sz w:val="22"/>
                <w:lang w:val="hy-AM"/>
              </w:rPr>
              <w:t>lympus, Richard Wolf, Tonglu WANHE medical</w:t>
            </w:r>
          </w:p>
        </w:tc>
        <w:tc>
          <w:tcPr>
            <w:tcW w:w="1936" w:type="dxa"/>
          </w:tcPr>
          <w:p w14:paraId="06158BFC" w14:textId="1C4960F4" w:rsidR="0043762E" w:rsidRPr="0043762E" w:rsidRDefault="00E7126C" w:rsidP="0043762E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200 000</w:t>
            </w:r>
          </w:p>
        </w:tc>
      </w:tr>
    </w:tbl>
    <w:p w14:paraId="78D8FECA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8E3"/>
    <w:rsid w:val="00283496"/>
    <w:rsid w:val="003D1E3E"/>
    <w:rsid w:val="0043762E"/>
    <w:rsid w:val="005B5EA3"/>
    <w:rsid w:val="006C0B77"/>
    <w:rsid w:val="007E4A8D"/>
    <w:rsid w:val="008242FF"/>
    <w:rsid w:val="00870751"/>
    <w:rsid w:val="00922C48"/>
    <w:rsid w:val="00B705A3"/>
    <w:rsid w:val="00B915B7"/>
    <w:rsid w:val="00BE05B1"/>
    <w:rsid w:val="00D060EF"/>
    <w:rsid w:val="00E138E3"/>
    <w:rsid w:val="00E7126C"/>
    <w:rsid w:val="00EA59DF"/>
    <w:rsid w:val="00EE1A04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F45E"/>
  <w15:chartTrackingRefBased/>
  <w15:docId w15:val="{7A4DDD11-D669-4A6E-9779-3EFDF9F9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5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Lia Abelyan</cp:lastModifiedBy>
  <cp:revision>8</cp:revision>
  <dcterms:created xsi:type="dcterms:W3CDTF">2026-04-29T06:15:00Z</dcterms:created>
  <dcterms:modified xsi:type="dcterms:W3CDTF">2026-07-24T05:49:00Z</dcterms:modified>
</cp:coreProperties>
</file>