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493" w:type="dxa"/>
        <w:tblLayout w:type="fixed"/>
        <w:tblLook w:val="04A0" w:firstRow="1" w:lastRow="0" w:firstColumn="1" w:lastColumn="0" w:noHBand="0" w:noVBand="1"/>
      </w:tblPr>
      <w:tblGrid>
        <w:gridCol w:w="959"/>
        <w:gridCol w:w="958"/>
        <w:gridCol w:w="4720"/>
        <w:gridCol w:w="960"/>
        <w:gridCol w:w="957"/>
        <w:gridCol w:w="1678"/>
        <w:gridCol w:w="1240"/>
        <w:gridCol w:w="828"/>
        <w:gridCol w:w="957"/>
        <w:gridCol w:w="236"/>
      </w:tblGrid>
      <w:tr w:rsidR="00E10562" w:rsidRPr="00E10562" w14:paraId="66C66530" w14:textId="77777777" w:rsidTr="00507240">
        <w:trPr>
          <w:gridAfter w:val="1"/>
          <w:wAfter w:w="236" w:type="dxa"/>
          <w:trHeight w:val="936"/>
        </w:trPr>
        <w:tc>
          <w:tcPr>
            <w:tcW w:w="9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5C12D8F" w14:textId="6E7BECAE" w:rsidR="00E10562" w:rsidRPr="00E10562" w:rsidRDefault="00641754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noProof/>
                <w:color w:val="000000"/>
                <w:kern w:val="0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33B544" wp14:editId="17D822A7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-2000250</wp:posOffset>
                      </wp:positionV>
                      <wp:extent cx="8412480" cy="914400"/>
                      <wp:effectExtent l="0" t="0" r="26670" b="19050"/>
                      <wp:wrapNone/>
                      <wp:docPr id="1322658843" name="Прямоугольник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412480" cy="9144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DB11737" w14:textId="2E65EDF2" w:rsidR="00641754" w:rsidRDefault="00CC2F25" w:rsidP="00CC2F25">
                                  <w:pPr>
                                    <w:jc w:val="both"/>
                                    <w:rPr>
                                      <w:lang w:val="hy-AM"/>
                                    </w:rPr>
                                  </w:pPr>
                                  <w:r>
                                    <w:rPr>
                                      <w:lang w:val="en-US"/>
                                    </w:rPr>
                                    <w:t xml:space="preserve">                                                                                                                                            </w:t>
                                  </w:r>
                                  <w:r>
                                    <w:rPr>
                                      <w:lang w:val="hy-AM"/>
                                    </w:rPr>
                                    <w:t>ՀԱՎԵԼՎԱԾ</w:t>
                                  </w:r>
                                </w:p>
                                <w:p w14:paraId="4583707A" w14:textId="7346316F" w:rsidR="00CC2F25" w:rsidRPr="00CC2F25" w:rsidRDefault="00CC2F25" w:rsidP="00166DEC">
                                  <w:pPr>
                                    <w:jc w:val="right"/>
                                    <w:rPr>
                                      <w:u w:val="single"/>
                                      <w:lang w:val="hy-AM"/>
                                    </w:rPr>
                                  </w:pPr>
                                  <w:r w:rsidRPr="00CC2F25">
                                    <w:rPr>
                                      <w:u w:val="single"/>
                                      <w:lang w:val="hy-AM"/>
                                    </w:rPr>
                                    <w:t>Քաջարան համայնքի ավագանու 11․03․2025թ․ թիվ</w:t>
                                  </w:r>
                                  <w:r>
                                    <w:rPr>
                                      <w:u w:val="single"/>
                                      <w:lang w:val="hy-AM"/>
                                    </w:rPr>
                                    <w:t xml:space="preserve">     </w:t>
                                  </w:r>
                                  <w:r w:rsidR="00166DEC">
                                    <w:rPr>
                                      <w:u w:val="single"/>
                                      <w:lang w:val="hy-AM"/>
                                    </w:rPr>
                                    <w:t>17-Ա</w:t>
                                  </w:r>
                                  <w:r>
                                    <w:rPr>
                                      <w:u w:val="single"/>
                                      <w:lang w:val="hy-AM"/>
                                    </w:rPr>
                                    <w:t xml:space="preserve"> </w:t>
                                  </w:r>
                                  <w:r w:rsidRPr="00CC2F25">
                                    <w:rPr>
                                      <w:u w:val="single"/>
                                      <w:lang w:val="hy-AM"/>
                                    </w:rPr>
                                    <w:t xml:space="preserve"> որոշման </w:t>
                                  </w:r>
                                </w:p>
                                <w:p w14:paraId="2739D428" w14:textId="59B60C6D" w:rsidR="00CC2F25" w:rsidRPr="00CC2F25" w:rsidRDefault="00CC2F25" w:rsidP="00166DEC">
                                  <w:pPr>
                                    <w:jc w:val="right"/>
                                    <w:rPr>
                                      <w:lang w:val="hy-AM"/>
                                    </w:rPr>
                                  </w:pPr>
                                  <w:r>
                                    <w:rPr>
                                      <w:lang w:val="hy-AM"/>
                                    </w:rPr>
                                    <w:t xml:space="preserve">ՔԱՋԱՐԱՆ   ՀԱՄԱՅՆՔԻ  2024Թ ՏԱՊ-Ի  ՀԱՇՎԵՏՎՈՒԹՅՈՒՆ  </w:t>
                                  </w:r>
                                  <w:r w:rsidRPr="00CC2F25">
                                    <w:rPr>
                                      <w:lang w:val="hy-AM"/>
                                    </w:rPr>
                                    <w:t>(</w:t>
                                  </w:r>
                                  <w:r>
                                    <w:rPr>
                                      <w:lang w:val="hy-AM"/>
                                    </w:rPr>
                                    <w:t>Ֆինանսական ամփոփաթերթ)</w:t>
                                  </w:r>
                                </w:p>
                                <w:p w14:paraId="3A2537CC" w14:textId="77777777" w:rsidR="00CC2F25" w:rsidRDefault="00CC2F25" w:rsidP="00CC2F25">
                                  <w:pPr>
                                    <w:jc w:val="both"/>
                                    <w:rPr>
                                      <w:lang w:val="hy-AM"/>
                                    </w:rPr>
                                  </w:pPr>
                                </w:p>
                                <w:p w14:paraId="5F118B93" w14:textId="3F246F01" w:rsidR="00CC2F25" w:rsidRDefault="00CC2F25" w:rsidP="00CC2F25">
                                  <w:pPr>
                                    <w:jc w:val="both"/>
                                    <w:rPr>
                                      <w:lang w:val="hy-AM"/>
                                    </w:rPr>
                                  </w:pPr>
                                  <w:r>
                                    <w:rPr>
                                      <w:lang w:val="hy-AM"/>
                                    </w:rPr>
                                    <w:t>4</w:t>
                                  </w:r>
                                </w:p>
                                <w:p w14:paraId="599E85D0" w14:textId="77777777" w:rsidR="00CC2F25" w:rsidRPr="00CC2F25" w:rsidRDefault="00CC2F25" w:rsidP="00CC2F25">
                                  <w:pPr>
                                    <w:jc w:val="both"/>
                                    <w:rPr>
                                      <w:lang w:val="hy-AM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33B544" id="Прямоугольник 1" o:spid="_x0000_s1026" style="position:absolute;left:0;text-align:left;margin-left:-4.6pt;margin-top:-157.5pt;width:662.4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" fillcolor="white [3201]" strokecolor="white [3212]" strokeweight="1pt">
                      <v:textbox>
                        <w:txbxContent>
                          <w:p w14:paraId="2DB11737" w14:textId="2E65EDF2" w:rsidR="00641754" w:rsidRDefault="00CC2F25" w:rsidP="00CC2F25">
                            <w:pPr>
                              <w:jc w:val="both"/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lang w:val="hy-AM"/>
                              </w:rPr>
                              <w:t>ՀԱՎԵԼՎԱԾ</w:t>
                            </w:r>
                          </w:p>
                          <w:p w14:paraId="4583707A" w14:textId="7346316F" w:rsidR="00CC2F25" w:rsidRPr="00CC2F25" w:rsidRDefault="00CC2F25" w:rsidP="00166DEC">
                            <w:pPr>
                              <w:jc w:val="right"/>
                              <w:rPr>
                                <w:u w:val="single"/>
                                <w:lang w:val="hy-AM"/>
                              </w:rPr>
                            </w:pPr>
                            <w:r w:rsidRPr="00CC2F25">
                              <w:rPr>
                                <w:u w:val="single"/>
                                <w:lang w:val="hy-AM"/>
                              </w:rPr>
                              <w:t>Քաջարան համայնքի ավագանու 11․03․2025թ․ թիվ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 xml:space="preserve">     </w:t>
                            </w:r>
                            <w:r w:rsidR="00166DEC">
                              <w:rPr>
                                <w:u w:val="single"/>
                                <w:lang w:val="hy-AM"/>
                              </w:rPr>
                              <w:t>17-Ա</w:t>
                            </w:r>
                            <w:r>
                              <w:rPr>
                                <w:u w:val="single"/>
                                <w:lang w:val="hy-AM"/>
                              </w:rPr>
                              <w:t xml:space="preserve"> </w:t>
                            </w:r>
                            <w:r w:rsidRPr="00CC2F25">
                              <w:rPr>
                                <w:u w:val="single"/>
                                <w:lang w:val="hy-AM"/>
                              </w:rPr>
                              <w:t xml:space="preserve"> որոշման </w:t>
                            </w:r>
                          </w:p>
                          <w:p w14:paraId="2739D428" w14:textId="59B60C6D" w:rsidR="00CC2F25" w:rsidRPr="00CC2F25" w:rsidRDefault="00CC2F25" w:rsidP="00166DEC">
                            <w:pPr>
                              <w:jc w:val="right"/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 xml:space="preserve">ՔԱՋԱՐԱՆ   ՀԱՄԱՅՆՔԻ  2024Թ ՏԱՊ-Ի  ՀԱՇՎԵՏՎՈՒԹՅՈՒՆ  </w:t>
                            </w:r>
                            <w:r w:rsidRPr="00CC2F25">
                              <w:rPr>
                                <w:lang w:val="hy-AM"/>
                              </w:rPr>
                              <w:t>(</w:t>
                            </w:r>
                            <w:r>
                              <w:rPr>
                                <w:lang w:val="hy-AM"/>
                              </w:rPr>
                              <w:t>Ֆինանսական ամփոփաթերթ)</w:t>
                            </w:r>
                          </w:p>
                          <w:p w14:paraId="3A2537CC" w14:textId="77777777" w:rsidR="00CC2F25" w:rsidRDefault="00CC2F25" w:rsidP="00CC2F25">
                            <w:pPr>
                              <w:jc w:val="both"/>
                              <w:rPr>
                                <w:lang w:val="hy-AM"/>
                              </w:rPr>
                            </w:pPr>
                          </w:p>
                          <w:p w14:paraId="5F118B93" w14:textId="3F246F01" w:rsidR="00CC2F25" w:rsidRDefault="00CC2F25" w:rsidP="00CC2F25">
                            <w:pPr>
                              <w:jc w:val="both"/>
                              <w:rPr>
                                <w:lang w:val="hy-AM"/>
                              </w:rPr>
                            </w:pPr>
                            <w:r>
                              <w:rPr>
                                <w:lang w:val="hy-AM"/>
                              </w:rPr>
                              <w:t>4</w:t>
                            </w:r>
                          </w:p>
                          <w:p w14:paraId="599E85D0" w14:textId="77777777" w:rsidR="00CC2F25" w:rsidRPr="00CC2F25" w:rsidRDefault="00CC2F25" w:rsidP="00CC2F25">
                            <w:pPr>
                              <w:jc w:val="both"/>
                              <w:rPr>
                                <w:lang w:val="hy-AM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E10562"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Հ/հ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3EFDBBE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Ծրագրի անվանումը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1EC83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Ծրագրի նախատեսված  արժեքը</w:t>
            </w:r>
          </w:p>
        </w:tc>
        <w:tc>
          <w:tcPr>
            <w:tcW w:w="167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F4A9E5" w14:textId="77777777" w:rsidR="00E10562" w:rsidRPr="00E10562" w:rsidRDefault="00E10562" w:rsidP="00E10562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2024թ</w:t>
            </w:r>
            <w:r w:rsidRPr="00E10562">
              <w:rPr>
                <w:rFonts w:ascii="MS Mincho" w:eastAsia="MS Mincho" w:hAnsi="MS Mincho" w:cs="MS Mincho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․</w:t>
            </w:r>
            <w:r w:rsidRPr="00E10562"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10562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ծախսված</w:t>
            </w:r>
            <w:r w:rsidRPr="00E10562"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  <w:r w:rsidRPr="00E10562">
              <w:rPr>
                <w:rFonts w:ascii="GHEA Grapalat" w:eastAsia="Times New Roman" w:hAnsi="GHEA Grapalat" w:cs="GHEA Grapalat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գումարը</w:t>
            </w:r>
            <w:r w:rsidRPr="00E10562"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                 (մլն. դրամ)  </w:t>
            </w:r>
          </w:p>
        </w:tc>
        <w:tc>
          <w:tcPr>
            <w:tcW w:w="302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5F2698F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Ծրագրի ֆինանսավորման աղբյուրները</w:t>
            </w:r>
          </w:p>
        </w:tc>
      </w:tr>
      <w:tr w:rsidR="00E10562" w:rsidRPr="00E10562" w14:paraId="403D23E5" w14:textId="77777777" w:rsidTr="00507240">
        <w:trPr>
          <w:gridAfter w:val="1"/>
          <w:wAfter w:w="236" w:type="dxa"/>
          <w:trHeight w:val="2532"/>
        </w:trPr>
        <w:tc>
          <w:tcPr>
            <w:tcW w:w="9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24C424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8593E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873A24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(մլն. դրամ)</w:t>
            </w:r>
          </w:p>
        </w:tc>
        <w:tc>
          <w:tcPr>
            <w:tcW w:w="167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CE466D" w14:textId="77777777" w:rsidR="00E10562" w:rsidRPr="00E10562" w:rsidRDefault="00E10562" w:rsidP="00E10562">
            <w:pPr>
              <w:spacing w:after="0"/>
              <w:rPr>
                <w:rFonts w:ascii="GHEA Grapalat" w:eastAsia="Times New Roman" w:hAnsi="GHEA Grapalat" w:cs="Calibri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670AB2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Համայնքի բյուջե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1B62ABB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Պետական բյուջե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textDirection w:val="btLr"/>
            <w:vAlign w:val="center"/>
            <w:hideMark/>
          </w:tcPr>
          <w:p w14:paraId="33618BC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Այլ աղբյուրներ</w:t>
            </w:r>
          </w:p>
        </w:tc>
      </w:tr>
      <w:tr w:rsidR="00641754" w:rsidRPr="00E10562" w14:paraId="03C2C474" w14:textId="77777777" w:rsidTr="00024451">
        <w:trPr>
          <w:gridAfter w:val="1"/>
          <w:wAfter w:w="236" w:type="dxa"/>
          <w:trHeight w:val="300"/>
        </w:trPr>
        <w:tc>
          <w:tcPr>
            <w:tcW w:w="132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CBFF9B" w14:textId="77777777" w:rsidR="00641754" w:rsidRPr="00E10562" w:rsidRDefault="00641754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2A75C993" w14:textId="26783668" w:rsidR="00641754" w:rsidRPr="00E10562" w:rsidRDefault="00641754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Ոլորտ 1. Ընդհանուր</w:t>
            </w:r>
          </w:p>
        </w:tc>
        <w:bookmarkStart w:id="0" w:name="_GoBack"/>
        <w:bookmarkEnd w:id="0"/>
      </w:tr>
      <w:tr w:rsidR="00507240" w:rsidRPr="00E10562" w14:paraId="5FC70A98" w14:textId="77777777" w:rsidTr="00507240">
        <w:trPr>
          <w:gridAfter w:val="1"/>
          <w:wAfter w:w="236" w:type="dxa"/>
          <w:trHeight w:val="15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1F74485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60C8CD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Ընդհանուր բնույթի համայնքային ծառայությունների արդյունավետ կառավարում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A84DF5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679CDE6" w14:textId="2FF970AD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B41F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59.00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29DCC59A" w14:textId="24559EC3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 w:rsidR="00B41F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59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B41F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15955EA5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1E5C8E2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07240" w:rsidRPr="00E10562" w14:paraId="3BB39B9C" w14:textId="77777777" w:rsidTr="00507240">
        <w:trPr>
          <w:gridAfter w:val="1"/>
          <w:wAfter w:w="236" w:type="dxa"/>
          <w:trHeight w:val="300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1EE568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Ընդամենը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5F7AC67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041DD261" w14:textId="55511006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59.00</w:t>
            </w:r>
            <w:r w:rsidR="00E10562"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71C775C" w14:textId="21E08BAD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59.00</w:t>
            </w:r>
            <w:r w:rsidR="00E10562"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6A1BA6A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41D5A1F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641754" w:rsidRPr="00E10562" w14:paraId="4C860087" w14:textId="77777777" w:rsidTr="002072C2">
        <w:trPr>
          <w:gridAfter w:val="1"/>
          <w:wAfter w:w="236" w:type="dxa"/>
          <w:trHeight w:val="579"/>
        </w:trPr>
        <w:tc>
          <w:tcPr>
            <w:tcW w:w="132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1DF106" w14:textId="77777777" w:rsidR="00641754" w:rsidRPr="00E10562" w:rsidRDefault="00641754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3317C99" w14:textId="4A305AF3" w:rsidR="00641754" w:rsidRPr="00E10562" w:rsidRDefault="00641754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Ոլորտ 2. Քաղաքաշինություն և կոմունալ տնտեսություն</w:t>
            </w:r>
          </w:p>
        </w:tc>
      </w:tr>
      <w:tr w:rsidR="00507240" w:rsidRPr="00E10562" w14:paraId="22A7EAA4" w14:textId="77777777" w:rsidTr="00507240">
        <w:trPr>
          <w:gridAfter w:val="1"/>
          <w:wAfter w:w="236" w:type="dxa"/>
          <w:trHeight w:val="20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BCF1A20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32A2AB8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Հանրային հատվածների բարեկարգում, կանաչապատ տարածքների պահպանում և ընդլայնում,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այդ թվում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3B5C0A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1045,62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EAD2235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85,7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3062D0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EFA8DA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D1A3D20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</w:tr>
      <w:tr w:rsidR="00507240" w:rsidRPr="00E10562" w14:paraId="13A8362D" w14:textId="77777777" w:rsidTr="00507240">
        <w:trPr>
          <w:gridAfter w:val="1"/>
          <w:wAfter w:w="236" w:type="dxa"/>
          <w:trHeight w:val="79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EE14C5A" w14:textId="77777777" w:rsidR="00E10562" w:rsidRPr="00E10562" w:rsidRDefault="00E10562" w:rsidP="00E10562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  <w:r w:rsidRPr="00E10562">
              <w:rPr>
                <w:rFonts w:ascii="Microsoft JhengHei" w:eastAsia="Microsoft JhengHei" w:hAnsi="Microsoft JhengHei" w:cs="Calibri" w:hint="eastAsi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․</w:t>
            </w:r>
            <w:r w:rsidRPr="00E10562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43AEA11" w14:textId="77777777" w:rsidR="00E10562" w:rsidRPr="00E10562" w:rsidRDefault="00E10562" w:rsidP="00E10562">
            <w:pPr>
              <w:spacing w:after="0"/>
              <w:jc w:val="right"/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Շիրվանզագե փողոցի զբոսայգու հիմնանորոգու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332720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163,5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14E61CB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70A995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1,2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CAA5ED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F059168" w14:textId="77777777" w:rsidR="00E10562" w:rsidRPr="00E10562" w:rsidRDefault="00E10562" w:rsidP="00E10562">
            <w:pPr>
              <w:spacing w:after="0"/>
              <w:jc w:val="center"/>
              <w:rPr>
                <w:rFonts w:ascii="MS Gothic" w:eastAsia="MS Gothic" w:hAnsi="MS Gothic" w:cs="Calibri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MS Gothic" w:eastAsia="MS Gothic" w:hAnsi="MS Gothic" w:cs="Calibri" w:hint="eastAsia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0562" w:rsidRPr="00E10562" w14:paraId="39366F5F" w14:textId="77777777" w:rsidTr="00507240">
        <w:trPr>
          <w:gridAfter w:val="1"/>
          <w:wAfter w:w="236" w:type="dxa"/>
          <w:trHeight w:val="106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7330556" w14:textId="77777777" w:rsidR="00E10562" w:rsidRPr="00E10562" w:rsidRDefault="00E10562" w:rsidP="00E10562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E10562">
              <w:rPr>
                <w:rFonts w:ascii="Microsoft JhengHei" w:eastAsia="Microsoft JhengHei" w:hAnsi="Microsoft JhengHei" w:cs="Calibri" w:hint="eastAsi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․</w:t>
            </w:r>
            <w:r w:rsidRPr="00E10562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B60756E" w14:textId="77777777" w:rsidR="00E10562" w:rsidRPr="00E10562" w:rsidRDefault="00E10562" w:rsidP="00E10562">
            <w:pPr>
              <w:spacing w:after="0"/>
              <w:jc w:val="right"/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Բազմաբնակարան շենքերի ընդհանուր բաժնային սեփականության գույքի նորոգում ՝ (Քաջարան քաղաքի Չարենցի 3, Չարենցի 5, Լեռնագործների 17</w:t>
            </w:r>
            <w:r w:rsidRPr="00E10562">
              <w:rPr>
                <w:rFonts w:ascii="Microsoft JhengHei" w:eastAsia="Microsoft JhengHei" w:hAnsi="Microsoft JhengHei" w:cs="Calibri" w:hint="eastAsia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․</w:t>
            </w:r>
            <w:r w:rsidRPr="00E10562"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 Խանջյան 6, Խանջյան 8 շենքրի)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7E85D7D8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282,6</w:t>
            </w:r>
          </w:p>
        </w:tc>
        <w:tc>
          <w:tcPr>
            <w:tcW w:w="374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44A17337" w14:textId="7D987C08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Ծրագրերը գնահատման փուլու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մ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են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 ՝ սուբվենցիոն հայտերը գնահատող միջգերատեսչական հանձնաժողովում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CA3B43E" w14:textId="2F46A7D5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10F7728A" w14:textId="7FF1DC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00CDE0D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75378C7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46D70BB3" w14:textId="182E9C2C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</w:p>
          <w:p w14:paraId="33BDF885" w14:textId="42E8B2C3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9F3CE1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0562" w:rsidRPr="00E10562" w14:paraId="557D4C8A" w14:textId="77777777" w:rsidTr="00507240">
        <w:trPr>
          <w:gridAfter w:val="1"/>
          <w:wAfter w:w="236" w:type="dxa"/>
          <w:trHeight w:val="6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85B64A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E10562">
              <w:rPr>
                <w:rFonts w:ascii="MS Gothic" w:eastAsia="MS Gothic" w:hAnsi="MS Gothic" w:cs="Arial" w:hint="eastAsi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․</w:t>
            </w: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5305B83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Քաջարան քաղաքի № 2 սելավատարի վերանորոգման և ամրացման աշխատանքներ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0B33A78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160,7</w:t>
            </w:r>
          </w:p>
        </w:tc>
        <w:tc>
          <w:tcPr>
            <w:tcW w:w="3746" w:type="dxa"/>
            <w:gridSpan w:val="3"/>
            <w:vMerge/>
            <w:tcBorders>
              <w:left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12A86E6D" w14:textId="4A1BBFA5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2A0FFA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0562" w:rsidRPr="00E10562" w14:paraId="0C1D8CC3" w14:textId="77777777" w:rsidTr="00507240">
        <w:trPr>
          <w:gridAfter w:val="1"/>
          <w:wAfter w:w="236" w:type="dxa"/>
          <w:trHeight w:val="6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2EE28EB" w14:textId="77777777" w:rsidR="00E10562" w:rsidRPr="00E10562" w:rsidRDefault="00E10562" w:rsidP="00E10562">
            <w:pPr>
              <w:spacing w:after="0"/>
              <w:jc w:val="center"/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E10562">
              <w:rPr>
                <w:rFonts w:ascii="Microsoft JhengHei" w:eastAsia="Microsoft JhengHei" w:hAnsi="Microsoft JhengHei" w:cs="Calibri" w:hint="eastAsi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․</w:t>
            </w:r>
            <w:r w:rsidRPr="00E10562">
              <w:rPr>
                <w:rFonts w:ascii="GHEA Grapalat" w:eastAsia="Times New Roman" w:hAnsi="GHEA Grapalat" w:cs="Calibri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5A49098" w14:textId="77777777" w:rsidR="00E10562" w:rsidRPr="00E10562" w:rsidRDefault="00E10562" w:rsidP="00E10562">
            <w:pPr>
              <w:spacing w:after="0"/>
              <w:jc w:val="right"/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Համայնքային կենտրոնի վերանորոգում Լեռնաձոր գյուղում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554BED29" w14:textId="77777777" w:rsidR="00E10562" w:rsidRPr="00E10562" w:rsidRDefault="00E10562" w:rsidP="00E10562">
            <w:pPr>
              <w:spacing w:after="0"/>
              <w:jc w:val="center"/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GHEA Grapalat" w:eastAsia="Times New Roman" w:hAnsi="GHEA Grapalat" w:cs="Calibri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32,9</w:t>
            </w:r>
          </w:p>
        </w:tc>
        <w:tc>
          <w:tcPr>
            <w:tcW w:w="3746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nil"/>
            </w:tcBorders>
            <w:shd w:val="clear" w:color="000000" w:fill="C5E0B3"/>
            <w:vAlign w:val="center"/>
            <w:hideMark/>
          </w:tcPr>
          <w:p w14:paraId="0CD95E5A" w14:textId="72315A7B" w:rsidR="00E10562" w:rsidRPr="00E10562" w:rsidRDefault="00E10562" w:rsidP="00E10562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A0565C2" w14:textId="77777777" w:rsidR="00E10562" w:rsidRPr="00E10562" w:rsidRDefault="00E10562" w:rsidP="00E10562">
            <w:pPr>
              <w:spacing w:after="0"/>
              <w:jc w:val="center"/>
              <w:rPr>
                <w:rFonts w:ascii="GHEA Grapalat" w:eastAsia="Times New Roman" w:hAnsi="GHEA Grapalat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07240" w:rsidRPr="00E10562" w14:paraId="07FE826B" w14:textId="77777777" w:rsidTr="00507240">
        <w:trPr>
          <w:gridAfter w:val="1"/>
          <w:wAfter w:w="236" w:type="dxa"/>
          <w:trHeight w:val="102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4ADBAA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Pr="00E10562">
              <w:rPr>
                <w:rFonts w:ascii="MS Gothic" w:eastAsia="MS Gothic" w:hAnsi="MS Gothic" w:cs="Arial" w:hint="eastAsia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․5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7DF74A2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Քաջարան քաղաքի Գայ, Խանջյան, Լեռնագործներ, Շահումյան , Չարենց փողոցնեի բակային հատվածների հիմնանորոգում և բարեկարգում 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28A595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190,4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093685B" w14:textId="4678A229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56,0</w:t>
            </w: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217328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EFABCE9" w14:textId="02C9AB7B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56,0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42E1C3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0562" w:rsidRPr="00E10562" w14:paraId="4E8667DD" w14:textId="77777777" w:rsidTr="00507240">
        <w:trPr>
          <w:gridAfter w:val="1"/>
          <w:wAfter w:w="236" w:type="dxa"/>
          <w:trHeight w:val="288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9DDFB1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01.июн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3F59DDB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0B5BCD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115,4</w:t>
            </w:r>
          </w:p>
        </w:tc>
        <w:tc>
          <w:tcPr>
            <w:tcW w:w="4703" w:type="dxa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44EBDFBA" w14:textId="4000B905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Ծրագ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իրը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գնահատման փուլու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մ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է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՝ սուբվենցիոն հայտը գնահատող միջգերատեսչական հանձնաժողովում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27F2BBD0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6D00B0AA" w14:textId="4F96B3F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7B6782CA" w14:textId="77777777" w:rsidTr="00507240">
        <w:trPr>
          <w:gridAfter w:val="1"/>
          <w:wAfter w:w="236" w:type="dxa"/>
          <w:trHeight w:val="54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54B57B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671A7F5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Գեղիում և Կավճուտում պուրակների, Լեռնաձորում մարզադաշտի կառուցում /վերակառուցում</w:t>
            </w: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45219E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03" w:type="dxa"/>
            <w:gridSpan w:val="4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</w:tcPr>
          <w:p w14:paraId="6C079EE4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5E126DBA" w14:textId="77777777" w:rsidTr="00507240">
        <w:trPr>
          <w:gridAfter w:val="1"/>
          <w:wAfter w:w="236" w:type="dxa"/>
          <w:trHeight w:val="6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D118A3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1,7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4F09CE0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Գեղիի վարչական շենքի և տարածքի վերանորոգում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DBF13F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30,12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66ED036" w14:textId="2324AB4A" w:rsidR="00E10562" w:rsidRPr="00E10562" w:rsidRDefault="00E10562" w:rsidP="00B41F76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28,5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43698C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D8F2F1C" w14:textId="2CDD4E1F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28,5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90EF679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7C866A23" w14:textId="77777777" w:rsidTr="00507240">
        <w:trPr>
          <w:gridAfter w:val="1"/>
          <w:wAfter w:w="236" w:type="dxa"/>
          <w:trHeight w:val="5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408566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1,8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EE6B0F6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Աբովյան փողոցի բակերի հիմնանորոգում /բարեկարգում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31FB28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16,8</w:t>
            </w:r>
          </w:p>
        </w:tc>
        <w:tc>
          <w:tcPr>
            <w:tcW w:w="16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2107A65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D346BFA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F1F4D54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EE684E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58617D37" w14:textId="77777777" w:rsidTr="00507240">
        <w:trPr>
          <w:gridAfter w:val="1"/>
          <w:wAfter w:w="236" w:type="dxa"/>
          <w:trHeight w:val="52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BA2AC1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1,9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AB0AD12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Գայ փողոցի բակերի հիմնանորոգում / բարեկարգում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6EC66A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46,5</w:t>
            </w:r>
          </w:p>
        </w:tc>
        <w:tc>
          <w:tcPr>
            <w:tcW w:w="167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62AE9B6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754CB2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B0351F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96B6729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7C86974B" w14:textId="77777777" w:rsidTr="00507240">
        <w:trPr>
          <w:gridAfter w:val="1"/>
          <w:wAfter w:w="236" w:type="dxa"/>
          <w:trHeight w:val="46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F0D8158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1,1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427E90F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Գետափնյա  և Խանջյան փողոցի բակերի հիմնանորոգում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A24A0F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6,7</w:t>
            </w:r>
          </w:p>
        </w:tc>
        <w:tc>
          <w:tcPr>
            <w:tcW w:w="1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A41011E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AD4DBC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30123A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DC0E7BA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0C884BDE" w14:textId="77777777" w:rsidTr="00507240">
        <w:trPr>
          <w:gridAfter w:val="1"/>
          <w:wAfter w:w="236" w:type="dxa"/>
          <w:trHeight w:val="86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2671873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2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821C586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Համայնքի  ենթակառուցվածքների  պահպանում  և  շահագործում,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այդ թվում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2A3860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659F7B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46,7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481D9C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46,7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348CE2D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1BE71E7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07240" w:rsidRPr="00E10562" w14:paraId="1470B458" w14:textId="77777777" w:rsidTr="00507240">
        <w:trPr>
          <w:gridAfter w:val="1"/>
          <w:wAfter w:w="236" w:type="dxa"/>
          <w:trHeight w:val="45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3D3438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AD3C2D4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Փողոցների լուսավորություն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8E61ED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F3A50E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B3DD713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E70E01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B52040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0562" w:rsidRPr="00E10562" w14:paraId="1E93C8FF" w14:textId="77777777" w:rsidTr="00507240">
        <w:trPr>
          <w:gridAfter w:val="1"/>
          <w:wAfter w:w="236" w:type="dxa"/>
          <w:trHeight w:val="45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2C351E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A2B1FFB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Փողոցների գծանշում և կահավորում</w:t>
            </w: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376B81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C808D37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B6486E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05687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084B801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0BE123FD" w14:textId="77777777" w:rsidTr="00507240">
        <w:trPr>
          <w:gridAfter w:val="1"/>
          <w:wAfter w:w="236" w:type="dxa"/>
          <w:trHeight w:val="6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6928ED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F7DB9E5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Հանրային տարածքների գույքի պահպանություն</w:t>
            </w: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5517B74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1F9F53E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D423F2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7D05F7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5AD66E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12F414AF" w14:textId="77777777" w:rsidTr="00507240">
        <w:trPr>
          <w:gridAfter w:val="1"/>
          <w:wAfter w:w="236" w:type="dxa"/>
          <w:trHeight w:val="207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72E553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787CA37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Աղբահանության  և  սանիտարական  մաքրման  իրականացում, կարողությունների զարգացում,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այդ թվում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F65726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1E2ABC4" w14:textId="04F6AD64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3FE44995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33E7A8A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593CF79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07240" w:rsidRPr="00E10562" w14:paraId="7F1F1FB4" w14:textId="77777777" w:rsidTr="00507240">
        <w:trPr>
          <w:gridAfter w:val="1"/>
          <w:wAfter w:w="236" w:type="dxa"/>
          <w:trHeight w:val="91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8CA3E7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1CB1A3F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Աղբահանության  և  սանիտարական  մաքրման  իրականացում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7BAB383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150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0856D2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170,4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59B92C5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170,4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2FE7B24B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6AFBE2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507240" w:rsidRPr="00E10562" w14:paraId="2EB40630" w14:textId="77777777" w:rsidTr="00507240">
        <w:trPr>
          <w:gridAfter w:val="1"/>
          <w:wAfter w:w="236" w:type="dxa"/>
          <w:trHeight w:val="12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810436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2F6F945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Համայնքի  ենթակառուցվածքների   զարգացում,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այդ թվում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7C5BC0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159,7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7CA80CE" w14:textId="66797E5C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68,00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1EBC1DC7" w14:textId="4380BECD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14,00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31CF24F3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2C946F4" w14:textId="70BD9771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54,00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</w:tr>
      <w:tr w:rsidR="00E10562" w:rsidRPr="00E10562" w14:paraId="129CC6C0" w14:textId="77777777" w:rsidTr="00507240">
        <w:trPr>
          <w:gridAfter w:val="1"/>
          <w:wAfter w:w="236" w:type="dxa"/>
          <w:trHeight w:val="684"/>
        </w:trPr>
        <w:tc>
          <w:tcPr>
            <w:tcW w:w="9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B5E298B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766C859F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Կավճուտի խմելու ջրագծի համակարգի կառուցում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C5E0B3" w:themeFill="accent6" w:themeFillTint="66"/>
            <w:vAlign w:val="center"/>
            <w:hideMark/>
          </w:tcPr>
          <w:p w14:paraId="3C4F1395" w14:textId="79E55E9C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68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,00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vAlign w:val="center"/>
            <w:hideMark/>
          </w:tcPr>
          <w:p w14:paraId="40AF077B" w14:textId="586ADEE9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8,00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15BED70C" w14:textId="0054F425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14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,00</w:t>
            </w:r>
          </w:p>
        </w:tc>
        <w:tc>
          <w:tcPr>
            <w:tcW w:w="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554CA74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5E0B3" w:themeFill="accent6" w:themeFillTint="66"/>
            <w:noWrap/>
            <w:vAlign w:val="center"/>
            <w:hideMark/>
          </w:tcPr>
          <w:p w14:paraId="78B9FFF1" w14:textId="53C2472B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54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,00</w:t>
            </w:r>
          </w:p>
        </w:tc>
      </w:tr>
      <w:tr w:rsidR="00E10562" w:rsidRPr="00E10562" w14:paraId="2F73528E" w14:textId="77777777" w:rsidTr="00507240">
        <w:trPr>
          <w:gridAfter w:val="1"/>
          <w:wAfter w:w="236" w:type="dxa"/>
          <w:trHeight w:val="684"/>
        </w:trPr>
        <w:tc>
          <w:tcPr>
            <w:tcW w:w="9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3817384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8395889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Կամուրջի հիմնանորոգում Ողջի գետի վրա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B06417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91,7</w:t>
            </w:r>
          </w:p>
        </w:tc>
        <w:tc>
          <w:tcPr>
            <w:tcW w:w="4703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16D3306" w14:textId="77777777" w:rsidR="00166DEC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>Ծրագ</w:t>
            </w:r>
            <w:r w:rsidRPr="00B41F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lang w:val="hy-AM" w:eastAsia="ru-RU"/>
                <w14:ligatures w14:val="none"/>
              </w:rPr>
              <w:t xml:space="preserve">իրը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 xml:space="preserve"> գնահատման փուլու</w:t>
            </w:r>
            <w:r w:rsidRPr="00B41F76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lang w:val="hy-AM" w:eastAsia="ru-RU"/>
                <w14:ligatures w14:val="none"/>
              </w:rPr>
              <w:t xml:space="preserve">մ է՝ սուբվենցիոն հայտը գնահատող միջգերատեսչական հանձնաժողովում </w:t>
            </w:r>
          </w:p>
          <w:p w14:paraId="79C2563D" w14:textId="654B47C4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2"/>
                <w:lang w:eastAsia="ru-RU"/>
                <w14:ligatures w14:val="none"/>
              </w:rPr>
              <w:t xml:space="preserve"> </w:t>
            </w: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  <w:t> </w:t>
            </w:r>
          </w:p>
        </w:tc>
      </w:tr>
      <w:tr w:rsidR="00507240" w:rsidRPr="00E10562" w14:paraId="1C981A00" w14:textId="77777777" w:rsidTr="00507240">
        <w:trPr>
          <w:gridAfter w:val="1"/>
          <w:wAfter w:w="236" w:type="dxa"/>
          <w:trHeight w:val="300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7632D6B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Ընդամենը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6529F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1395,32</w:t>
            </w:r>
          </w:p>
        </w:tc>
        <w:tc>
          <w:tcPr>
            <w:tcW w:w="26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1F07B4C9" w14:textId="56DEF532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70,80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05AF4483" w14:textId="6619D369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32,3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2FE3FFA0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84,5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14:paraId="58D27324" w14:textId="078CDFF2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54</w:t>
            </w:r>
          </w:p>
        </w:tc>
      </w:tr>
      <w:tr w:rsidR="00B41F76" w:rsidRPr="00E10562" w14:paraId="0259E789" w14:textId="77777777" w:rsidTr="004A653F">
        <w:trPr>
          <w:gridAfter w:val="1"/>
          <w:wAfter w:w="236" w:type="dxa"/>
          <w:trHeight w:val="408"/>
        </w:trPr>
        <w:tc>
          <w:tcPr>
            <w:tcW w:w="1325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C05B47" w14:textId="77777777" w:rsidR="00B41F76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 </w:t>
            </w:r>
          </w:p>
          <w:p w14:paraId="789B8C15" w14:textId="5BAA9FC6" w:rsidR="00B41F76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Ոլորտ 3. Տրանսպորտ</w:t>
            </w:r>
          </w:p>
        </w:tc>
      </w:tr>
      <w:tr w:rsidR="00B41F76" w:rsidRPr="00E10562" w14:paraId="4C97AE5F" w14:textId="77777777" w:rsidTr="004A653F">
        <w:trPr>
          <w:trHeight w:val="300"/>
        </w:trPr>
        <w:tc>
          <w:tcPr>
            <w:tcW w:w="13257" w:type="dxa"/>
            <w:gridSpan w:val="9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63A0E7D" w14:textId="77777777" w:rsidR="00B41F76" w:rsidRPr="00E10562" w:rsidRDefault="00B41F76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ACC98" w14:textId="77777777" w:rsidR="00B41F76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3D8E02F5" w14:textId="77777777" w:rsidTr="00507240">
        <w:trPr>
          <w:trHeight w:val="984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209537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AD3FE14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Տրանսպորտային ենթակառուցվածքների բարելավում,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այդ թվում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1C73D3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1277,68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384AC91" w14:textId="7E4A2F58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656,28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03DD0FF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52BB4A88" w14:textId="775CD7E2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</w:t>
            </w: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01,3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627134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41B7CC2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746C3DF4" w14:textId="77777777" w:rsidTr="00507240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143AB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F1E0DF1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F09D9FA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FC165F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33074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968205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106D648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412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51A0BE76" w14:textId="77777777" w:rsidTr="00507240">
        <w:trPr>
          <w:trHeight w:val="91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791A084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8C7D0EE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Լեռնաձոր-Կաթնառատ/Փուխրուտ ճանապարհի հիմնանորոգում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4A7005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514,7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5C6020B" w14:textId="164A7541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656,28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8494F69" w14:textId="18AA30E0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,00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F78732B" w14:textId="0DAD3759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601,28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AE7148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E0C86EB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5B315292" w14:textId="77777777" w:rsidTr="00507240">
        <w:trPr>
          <w:trHeight w:val="6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EB78D9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2BF695F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Ճանապարհի հիմնանորոգում Քաջարանց գյուղում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43A05A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112,08</w:t>
            </w:r>
          </w:p>
        </w:tc>
        <w:tc>
          <w:tcPr>
            <w:tcW w:w="1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0F6BA19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44E1BE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3922F4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A2BE0D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05DD7EB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28B887E8" w14:textId="77777777" w:rsidTr="00507240">
        <w:trPr>
          <w:trHeight w:val="228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E39A32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434C929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Գեղի ճանապարհի հիմնանորոգում 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8" w:space="0" w:color="auto"/>
              <w:left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8161A5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12,3</w:t>
            </w:r>
          </w:p>
        </w:tc>
        <w:tc>
          <w:tcPr>
            <w:tcW w:w="1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2FE2DE9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C343276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980CB81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D0C10C4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Merge w:val="restart"/>
            <w:vAlign w:val="center"/>
            <w:hideMark/>
          </w:tcPr>
          <w:p w14:paraId="32EC279D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6DCB2832" w14:textId="77777777" w:rsidTr="00507240">
        <w:trPr>
          <w:trHeight w:val="228"/>
        </w:trPr>
        <w:tc>
          <w:tcPr>
            <w:tcW w:w="95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4E37821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4286D4A5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vMerge/>
            <w:tcBorders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</w:tcPr>
          <w:p w14:paraId="4998966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DCFE7A7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BF6EEE0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B36CEEF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</w:tcPr>
          <w:p w14:paraId="40AD6C35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Merge/>
            <w:vAlign w:val="center"/>
          </w:tcPr>
          <w:p w14:paraId="581D0EBC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49CC8ED6" w14:textId="77777777" w:rsidTr="00507240">
        <w:trPr>
          <w:trHeight w:val="684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A4288E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58AD38A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Կանգառասրահների հիմնանորոգում/ կառուցում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9E25C3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67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BF90A18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C04F936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5D952D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D4B4A0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C650061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77222D77" w14:textId="77777777" w:rsidTr="00507240">
        <w:trPr>
          <w:trHeight w:val="136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7907C7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D048B99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 xml:space="preserve">Լեռնաձոր, Անդոկավան, Գեղի, Գետիշեն , Կավճուտ գյուղերի փողոցների նորոգում սալարկմամբ 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26C2B4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588,6</w:t>
            </w:r>
          </w:p>
        </w:tc>
        <w:tc>
          <w:tcPr>
            <w:tcW w:w="470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D431D47" w14:textId="74E85D0D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>Ծրագ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իրը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գնահատման փուլու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մ </w:t>
            </w: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>է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val="hy-AM" w:eastAsia="ru-RU"/>
                <w14:ligatures w14:val="none"/>
              </w:rPr>
              <w:t xml:space="preserve">՝ սուբվենցիոն հայտը գնահատող միջգերատեսչական հանձնաժողովում </w:t>
            </w: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4"/>
                <w:szCs w:val="24"/>
                <w:lang w:eastAsia="ru-RU"/>
                <w14:ligatures w14:val="none"/>
              </w:rPr>
              <w:t xml:space="preserve"> </w:t>
            </w:r>
          </w:p>
          <w:p w14:paraId="7290D193" w14:textId="5E4CA42C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8C4F61B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75876EE1" w14:textId="77777777" w:rsidTr="00507240">
        <w:trPr>
          <w:trHeight w:val="300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75372F4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Ընդամենը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11CC8B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1277,68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84D41A4" w14:textId="5C3184E4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656,28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6DC01A7" w14:textId="3D2FE99D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55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,00</w:t>
            </w:r>
          </w:p>
        </w:tc>
        <w:tc>
          <w:tcPr>
            <w:tcW w:w="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31382BAD" w14:textId="22B35824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601,28</w:t>
            </w:r>
          </w:p>
        </w:tc>
        <w:tc>
          <w:tcPr>
            <w:tcW w:w="9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2F054AD" w14:textId="72876948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,00</w:t>
            </w:r>
          </w:p>
        </w:tc>
        <w:tc>
          <w:tcPr>
            <w:tcW w:w="236" w:type="dxa"/>
            <w:vAlign w:val="center"/>
            <w:hideMark/>
          </w:tcPr>
          <w:p w14:paraId="68ED5FF7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3960" w:rsidRPr="00E10562" w14:paraId="773BFD42" w14:textId="77777777" w:rsidTr="007F3E1C">
        <w:trPr>
          <w:trHeight w:val="288"/>
        </w:trPr>
        <w:tc>
          <w:tcPr>
            <w:tcW w:w="13257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BE26C31" w14:textId="664DAD24" w:rsidR="00E63960" w:rsidRPr="00E63960" w:rsidRDefault="00E63960" w:rsidP="00E63960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</w:p>
          <w:p w14:paraId="3CE22AB3" w14:textId="75D1C5D3" w:rsidR="00E63960" w:rsidRPr="00E10562" w:rsidRDefault="00E6396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Ոլորտ 4</w:t>
            </w:r>
            <w:r w:rsidRPr="00E10562">
              <w:rPr>
                <w:rFonts w:ascii="Cambria Math" w:eastAsia="Times New Roman" w:hAnsi="Cambria Math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․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Գործարար միջավայրի բարելավում</w:t>
            </w:r>
          </w:p>
        </w:tc>
        <w:tc>
          <w:tcPr>
            <w:tcW w:w="236" w:type="dxa"/>
            <w:vAlign w:val="center"/>
            <w:hideMark/>
          </w:tcPr>
          <w:p w14:paraId="4B8CE50D" w14:textId="77777777" w:rsidR="00E63960" w:rsidRPr="00E10562" w:rsidRDefault="00E63960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3960" w:rsidRPr="00E10562" w14:paraId="575CB791" w14:textId="77777777" w:rsidTr="007F3E1C">
        <w:trPr>
          <w:trHeight w:val="960"/>
        </w:trPr>
        <w:tc>
          <w:tcPr>
            <w:tcW w:w="13257" w:type="dxa"/>
            <w:gridSpan w:val="9"/>
            <w:vMerge/>
            <w:tcBorders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784B87" w14:textId="3B04A2B2" w:rsidR="00E63960" w:rsidRPr="00E10562" w:rsidRDefault="00E6396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38F62E58" w14:textId="77777777" w:rsidR="00E63960" w:rsidRPr="00E10562" w:rsidRDefault="00E63960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2FFE0888" w14:textId="77777777" w:rsidTr="00507240">
        <w:trPr>
          <w:trHeight w:val="79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AFB081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B72796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Գյուղատնտեսության զարգացման խթանում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1A93C56" w14:textId="6CAD2822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73,68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47CA51B" w14:textId="4DB241F6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4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0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CD6CBEF" w14:textId="45D139C4" w:rsidR="00507240" w:rsidRPr="00E10562" w:rsidRDefault="00507240" w:rsidP="00E639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8,38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75A6278" w14:textId="7FE5F3C6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18,5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1807CD8" w14:textId="7B67BE13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17,2</w:t>
            </w:r>
            <w:r w:rsidR="00E10562"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424FD8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304FA3A9" w14:textId="77777777" w:rsidTr="00507240">
        <w:trPr>
          <w:trHeight w:val="756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F9A14E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lastRenderedPageBreak/>
              <w:t>1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521F243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Գյուղատնտեսական մեքենաների և սարքավորումների ձեռք բերում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257BB3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39,5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AB64D1B" w14:textId="228688D6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35,7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EB8BEA8" w14:textId="4461A372" w:rsidR="00E10562" w:rsidRPr="00E10562" w:rsidRDefault="00E10562" w:rsidP="00507240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076EF32" w14:textId="57EA484A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18,5</w:t>
            </w:r>
            <w:r w:rsidR="00E10562"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DC34BE5" w14:textId="2E2CCF66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17,2</w:t>
            </w:r>
            <w:r w:rsidR="00E10562"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8437E43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516702FE" w14:textId="77777777" w:rsidTr="00507240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A4663A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9692480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1AA3D0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AF34EF8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29406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97C398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378FCF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4E02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045EF8E5" w14:textId="77777777" w:rsidTr="00507240">
        <w:trPr>
          <w:trHeight w:val="52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7EA9C2B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E760BE9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Տրանսպորտային սարքավորումներ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1B3F83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046E2C0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A75A82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0,78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EBFE5A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2DA5EFB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3E7AB42D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3684D332" w14:textId="77777777" w:rsidTr="00507240">
        <w:trPr>
          <w:trHeight w:val="52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A7F14C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84DCB60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Մասնագիտական ծառայություններ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B7FDF9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3B27DA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18B2D8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6,3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35FA223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66DBF4B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F485F82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30F4E1F2" w14:textId="77777777" w:rsidTr="00507240">
        <w:trPr>
          <w:trHeight w:val="2112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0A6FE4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174DC54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Գյուղատնտեսական սարքավորումների և մեքենաների համար սպասարկման կետի կառուցում Գեղիում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B355EC1" w14:textId="1A993BFD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5072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7,1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980DC98" w14:textId="68056B8B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1,3</w:t>
            </w:r>
            <w:r w:rsidR="00E10562"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F9B7BD3" w14:textId="17BD2C0D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1,3</w:t>
            </w:r>
            <w:r w:rsidR="00E10562"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AEA27D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4083DC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4B37A655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24A2B515" w14:textId="77777777" w:rsidTr="00507240">
        <w:trPr>
          <w:trHeight w:val="300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D8CDD4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6012AB63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Ընդամենը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14:paraId="4745DBB1" w14:textId="61DF85A9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73,68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E09F043" w14:textId="386A3A80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44,08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3E5327CF" w14:textId="06A1DD0A" w:rsidR="00507240" w:rsidRPr="00E10562" w:rsidRDefault="00507240" w:rsidP="00E639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8,38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72B1881" w14:textId="76B770AD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18,5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B57BA58" w14:textId="19B003FB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17,2</w:t>
            </w:r>
          </w:p>
        </w:tc>
        <w:tc>
          <w:tcPr>
            <w:tcW w:w="236" w:type="dxa"/>
            <w:vAlign w:val="center"/>
            <w:hideMark/>
          </w:tcPr>
          <w:p w14:paraId="1F94A5A0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3960" w:rsidRPr="00E10562" w14:paraId="4BA4231F" w14:textId="77777777" w:rsidTr="008E4FE1">
        <w:trPr>
          <w:trHeight w:val="300"/>
        </w:trPr>
        <w:tc>
          <w:tcPr>
            <w:tcW w:w="132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747C3C4" w14:textId="77777777" w:rsidR="00E63960" w:rsidRPr="00E10562" w:rsidRDefault="00E6396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A04DCFD" w14:textId="2F5CD442" w:rsidR="00E63960" w:rsidRPr="00E10562" w:rsidRDefault="00E6396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Ոլորտ 5. Կրթություն</w:t>
            </w:r>
          </w:p>
        </w:tc>
        <w:tc>
          <w:tcPr>
            <w:tcW w:w="236" w:type="dxa"/>
            <w:vAlign w:val="center"/>
            <w:hideMark/>
          </w:tcPr>
          <w:p w14:paraId="679EA170" w14:textId="77777777" w:rsidR="00E63960" w:rsidRPr="00E10562" w:rsidRDefault="00E63960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5354D870" w14:textId="77777777" w:rsidTr="00507240">
        <w:trPr>
          <w:trHeight w:val="76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2E4498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AE4D39F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Նախադպրոցական  կրթության, 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այդ թվում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7975B0B" w14:textId="4D76DD15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74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3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48C9E80" w14:textId="67635896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27,27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21A93E63" w14:textId="5BA5F094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153,00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4CB240B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3032B029" w14:textId="06C082A1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74,27</w:t>
            </w:r>
          </w:p>
        </w:tc>
        <w:tc>
          <w:tcPr>
            <w:tcW w:w="236" w:type="dxa"/>
            <w:vAlign w:val="center"/>
            <w:hideMark/>
          </w:tcPr>
          <w:p w14:paraId="239CD99B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59D71E86" w14:textId="77777777" w:rsidTr="00507240">
        <w:trPr>
          <w:trHeight w:val="324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79002550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5A46C18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Նախադպրոցական կրթության ծառայությունների մատուցում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5FD39C4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41F152D" w14:textId="6173DCA4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123,00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477C40D4" w14:textId="4637B457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123,00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04CFEAE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3774146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B3FCE37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253D3708" w14:textId="77777777" w:rsidTr="00507240">
        <w:trPr>
          <w:trHeight w:val="288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CBACEFA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A30D90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2B4BFE64" w14:textId="283DF670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12</w:t>
            </w:r>
            <w:r w:rsidR="005072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4,00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D6B1B3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FF10FA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3B090F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7D74DCE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09D0AB03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158DF623" w14:textId="77777777" w:rsidTr="00507240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74F670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A1EF9EE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167181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B143BA4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240E42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E7CD939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A6369F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618A6693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1E11307C" w14:textId="77777777" w:rsidTr="00507240">
        <w:trPr>
          <w:trHeight w:val="384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228634D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276387E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Համայնքային նոր մանկապարտեզի կառուցում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6C622A7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619,7</w:t>
            </w: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D040F45" w14:textId="372DFD3C" w:rsidR="00E10562" w:rsidRPr="00E10562" w:rsidRDefault="00E10562" w:rsidP="00E63960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en-US" w:eastAsia="ru-RU"/>
                <w14:ligatures w14:val="none"/>
              </w:rPr>
            </w:pP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FCA7D3D" w14:textId="201557D4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30,00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46338FA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431C1699" w14:textId="0483707A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  <w:t> </w:t>
            </w:r>
            <w:r w:rsidR="005072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74,27</w:t>
            </w:r>
          </w:p>
        </w:tc>
        <w:tc>
          <w:tcPr>
            <w:tcW w:w="236" w:type="dxa"/>
            <w:vAlign w:val="center"/>
            <w:hideMark/>
          </w:tcPr>
          <w:p w14:paraId="279BC63F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19E272B9" w14:textId="77777777" w:rsidTr="00507240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47DD779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BFE8F1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F5830E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2559E9F6" w14:textId="3057CF8B" w:rsidR="00E10562" w:rsidRPr="00E10562" w:rsidRDefault="00E63960" w:rsidP="00E63960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 xml:space="preserve">          </w:t>
            </w:r>
            <w:r w:rsidR="005072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val="hy-AM" w:eastAsia="ru-RU"/>
                <w14:ligatures w14:val="none"/>
              </w:rPr>
              <w:t>104,27</w:t>
            </w: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571519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753014A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65570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18"/>
                <w:szCs w:val="18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28C7F3D8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0E2532F8" w14:textId="77777777" w:rsidTr="00507240">
        <w:trPr>
          <w:trHeight w:val="1020"/>
        </w:trPr>
        <w:tc>
          <w:tcPr>
            <w:tcW w:w="95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1F57E11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567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0963574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Արտադպրոցական  դաստիարակության  ծառայության մատուցում 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317CE14" w14:textId="6214D962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507240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60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0349B135" w14:textId="39CBB4E7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152,00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3D1FECDC" w14:textId="04865071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152,0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0CCE8D04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B049BC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236" w:type="dxa"/>
            <w:vAlign w:val="center"/>
            <w:hideMark/>
          </w:tcPr>
          <w:p w14:paraId="2ADA275F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3339F2C0" w14:textId="77777777" w:rsidTr="00507240">
        <w:trPr>
          <w:trHeight w:val="300"/>
        </w:trPr>
        <w:tc>
          <w:tcPr>
            <w:tcW w:w="95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21043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5678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AAE388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E7AB6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9A8585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A515F4A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C16C88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6D5E4B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7489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304AC5CF" w14:textId="77777777" w:rsidTr="00507240">
        <w:trPr>
          <w:trHeight w:val="52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5122744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1D4DC42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Արտադպրոցական կրթություն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E12967C" w14:textId="418CB5AE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11</w:t>
            </w:r>
            <w:r w:rsidR="00507240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7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A23E9F7" w14:textId="32305134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109,59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0ED3772F" w14:textId="28CC7C4A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109,59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190005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C6AFC20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5F5739A1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628046AF" w14:textId="77777777" w:rsidTr="00507240">
        <w:trPr>
          <w:trHeight w:val="52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F935464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2195107" w14:textId="77777777" w:rsidR="00E10562" w:rsidRPr="00E10562" w:rsidRDefault="00E10562" w:rsidP="00E10562">
            <w:pPr>
              <w:spacing w:after="0"/>
              <w:jc w:val="right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Համայնքային գրադարան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70464511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</w:tcPr>
          <w:p w14:paraId="52D4A0F9" w14:textId="31DC30AD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42,41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</w:tcPr>
          <w:p w14:paraId="42305DC7" w14:textId="3BA87A5D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i/>
                <w:i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42,41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548A75A8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5ED08A1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14F83CF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6D09E7D2" w14:textId="77777777" w:rsidTr="00507240">
        <w:trPr>
          <w:trHeight w:val="288"/>
        </w:trPr>
        <w:tc>
          <w:tcPr>
            <w:tcW w:w="6637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6E24810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Ընդամենը</w:t>
            </w:r>
          </w:p>
        </w:tc>
        <w:tc>
          <w:tcPr>
            <w:tcW w:w="19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9773D4B" w14:textId="2A1E7CAF" w:rsidR="00E10562" w:rsidRPr="00E10562" w:rsidRDefault="00E10562" w:rsidP="00E63960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90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3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,7</w:t>
            </w:r>
          </w:p>
        </w:tc>
        <w:tc>
          <w:tcPr>
            <w:tcW w:w="167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vAlign w:val="center"/>
          </w:tcPr>
          <w:p w14:paraId="3E772603" w14:textId="5DE55232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379,27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7BFA0AAB" w14:textId="3FC2883D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305,00</w:t>
            </w:r>
          </w:p>
        </w:tc>
        <w:tc>
          <w:tcPr>
            <w:tcW w:w="828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42782A32" w14:textId="579FB099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16F7A58B" w14:textId="58961A10" w:rsidR="00E10562" w:rsidRPr="00E10562" w:rsidRDefault="0050724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74,27</w:t>
            </w:r>
          </w:p>
        </w:tc>
        <w:tc>
          <w:tcPr>
            <w:tcW w:w="236" w:type="dxa"/>
            <w:vAlign w:val="center"/>
            <w:hideMark/>
          </w:tcPr>
          <w:p w14:paraId="3596961F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0551C3B5" w14:textId="77777777" w:rsidTr="00507240">
        <w:trPr>
          <w:trHeight w:val="288"/>
        </w:trPr>
        <w:tc>
          <w:tcPr>
            <w:tcW w:w="66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0F44D9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D0FF7D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0E64343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CAF4DE9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C4CC51F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8334287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1015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0BE8F0C9" w14:textId="77777777" w:rsidTr="00507240">
        <w:trPr>
          <w:trHeight w:val="300"/>
        </w:trPr>
        <w:tc>
          <w:tcPr>
            <w:tcW w:w="6637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CDB49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9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A951942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4F6D91B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F3E2BC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34E1EEF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705B275" w14:textId="77777777" w:rsidR="00E10562" w:rsidRPr="00E10562" w:rsidRDefault="00E10562" w:rsidP="00E10562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0141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63960" w:rsidRPr="00E10562" w14:paraId="77956B52" w14:textId="77777777" w:rsidTr="00244E07">
        <w:trPr>
          <w:trHeight w:val="528"/>
        </w:trPr>
        <w:tc>
          <w:tcPr>
            <w:tcW w:w="13257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4AEDFD" w14:textId="77777777" w:rsidR="00E63960" w:rsidRPr="00E10562" w:rsidRDefault="00E6396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  <w:p w14:paraId="3747DB4F" w14:textId="36F13354" w:rsidR="00E63960" w:rsidRPr="00E10562" w:rsidRDefault="00E63960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Ոլորտ 6. Մշակույթ,սպորտ և երիտասարդության հետ տարվող աշխատանքներ</w:t>
            </w:r>
          </w:p>
        </w:tc>
        <w:tc>
          <w:tcPr>
            <w:tcW w:w="236" w:type="dxa"/>
            <w:vAlign w:val="center"/>
            <w:hideMark/>
          </w:tcPr>
          <w:p w14:paraId="5AB547EE" w14:textId="77777777" w:rsidR="00E63960" w:rsidRPr="00E10562" w:rsidRDefault="00E63960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118DE8F9" w14:textId="77777777" w:rsidTr="00507240">
        <w:trPr>
          <w:trHeight w:val="1056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A431E47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BED5C70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Մշակութային և սպորտային կյանքի  կազմակերպում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1C001BF1" w14:textId="467CD80B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  <w:r w:rsidR="00B41F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6</w:t>
            </w: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,8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4B3CAB91" w14:textId="18B6497A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718EAA4C" w14:textId="7C2255C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0928108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10F1309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1A5A341C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16BFDD51" w14:textId="77777777" w:rsidTr="00507240">
        <w:trPr>
          <w:trHeight w:val="300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C2F40E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Ընդամենը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0BDA5483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56,8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E8D099" w14:textId="155B67AF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6,44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B976176" w14:textId="341ECE56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  <w:r w:rsidR="00507240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hy-AM" w:eastAsia="ru-RU"/>
                <w14:ligatures w14:val="none"/>
              </w:rPr>
              <w:t>6,44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2982CA94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19A25A0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04644BE2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03282842" w14:textId="77777777" w:rsidTr="00507240">
        <w:trPr>
          <w:trHeight w:val="300"/>
        </w:trPr>
        <w:tc>
          <w:tcPr>
            <w:tcW w:w="19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9A3973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1134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9AE67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Ոլորտ 7. Սոցիալական պաշտպանություն</w:t>
            </w:r>
          </w:p>
        </w:tc>
        <w:tc>
          <w:tcPr>
            <w:tcW w:w="236" w:type="dxa"/>
            <w:vAlign w:val="center"/>
            <w:hideMark/>
          </w:tcPr>
          <w:p w14:paraId="2D8930F6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03EF8FA2" w14:textId="77777777" w:rsidTr="00507240">
        <w:trPr>
          <w:trHeight w:val="528"/>
        </w:trPr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69D2C1E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567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46B240F5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 xml:space="preserve">Սոցիալական աջակցություն 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C5E0B3"/>
            <w:vAlign w:val="center"/>
            <w:hideMark/>
          </w:tcPr>
          <w:p w14:paraId="3F72E17A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4,3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vAlign w:val="center"/>
            <w:hideMark/>
          </w:tcPr>
          <w:p w14:paraId="3540E36E" w14:textId="25D14BBF" w:rsidR="00E10562" w:rsidRPr="00E10562" w:rsidRDefault="00B41F76" w:rsidP="00B41F76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1561D233" w14:textId="04655CB3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3.35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64C99CD5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5E0B3"/>
            <w:noWrap/>
            <w:vAlign w:val="center"/>
            <w:hideMark/>
          </w:tcPr>
          <w:p w14:paraId="25927AF6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7F83F233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3B8EC287" w14:textId="77777777" w:rsidTr="00507240">
        <w:trPr>
          <w:trHeight w:val="300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865EC22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Ընդամենը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14:paraId="19208342" w14:textId="75D2116C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4.3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584994" w14:textId="5E8CC93C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3.35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490B7AFF" w14:textId="39742EEF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3.35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587A665F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AB62D44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236" w:type="dxa"/>
            <w:vAlign w:val="center"/>
            <w:hideMark/>
          </w:tcPr>
          <w:p w14:paraId="69F372FA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507240" w:rsidRPr="00E10562" w14:paraId="3AF4874C" w14:textId="77777777" w:rsidTr="00507240">
        <w:trPr>
          <w:trHeight w:val="300"/>
        </w:trPr>
        <w:tc>
          <w:tcPr>
            <w:tcW w:w="663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A6A6A6"/>
            <w:vAlign w:val="center"/>
            <w:hideMark/>
          </w:tcPr>
          <w:p w14:paraId="6EC9897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Ընդհանուրը</w:t>
            </w:r>
          </w:p>
        </w:tc>
        <w:tc>
          <w:tcPr>
            <w:tcW w:w="191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A6A6A6"/>
            <w:noWrap/>
            <w:vAlign w:val="center"/>
            <w:hideMark/>
          </w:tcPr>
          <w:p w14:paraId="44AC4F16" w14:textId="0218C7E5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 w:rsidRPr="00E10562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39</w:t>
            </w:r>
            <w:r w:rsidR="00B41F76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55.68</w:t>
            </w:r>
          </w:p>
        </w:tc>
        <w:tc>
          <w:tcPr>
            <w:tcW w:w="1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center"/>
            <w:hideMark/>
          </w:tcPr>
          <w:p w14:paraId="2162CE58" w14:textId="2D2EC9E0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1839.22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6692C728" w14:textId="1D582218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989.47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27EF246C" w14:textId="15108FF2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704.28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noWrap/>
            <w:vAlign w:val="center"/>
            <w:hideMark/>
          </w:tcPr>
          <w:p w14:paraId="1C550360" w14:textId="57B81ED4" w:rsidR="00E10562" w:rsidRPr="00E10562" w:rsidRDefault="00B41F76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val="en-US" w:eastAsia="ru-RU"/>
                <w14:ligatures w14:val="none"/>
              </w:rPr>
              <w:t>145.47</w:t>
            </w:r>
          </w:p>
        </w:tc>
        <w:tc>
          <w:tcPr>
            <w:tcW w:w="236" w:type="dxa"/>
            <w:vAlign w:val="center"/>
            <w:hideMark/>
          </w:tcPr>
          <w:p w14:paraId="046F3FF0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E10562" w:rsidRPr="00E10562" w14:paraId="1826253B" w14:textId="77777777" w:rsidTr="00507240">
        <w:trPr>
          <w:trHeight w:val="288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72F6C" w14:textId="77777777" w:rsidR="00E10562" w:rsidRPr="00E10562" w:rsidRDefault="00E10562" w:rsidP="00E10562">
            <w:pPr>
              <w:spacing w:after="0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20A6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4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82EB0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3DA1F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3BC56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30CB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5B7D5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A494A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A465D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236" w:type="dxa"/>
            <w:vAlign w:val="center"/>
            <w:hideMark/>
          </w:tcPr>
          <w:p w14:paraId="563A5D9D" w14:textId="77777777" w:rsidR="00E10562" w:rsidRPr="00E10562" w:rsidRDefault="00E10562" w:rsidP="00E10562">
            <w:pPr>
              <w:spacing w:after="0"/>
              <w:rPr>
                <w:rFonts w:eastAsia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</w:tbl>
    <w:p w14:paraId="7257AF97" w14:textId="77777777" w:rsidR="00F12C76" w:rsidRDefault="00F12C76" w:rsidP="00E10562">
      <w:pPr>
        <w:spacing w:after="0"/>
        <w:jc w:val="both"/>
      </w:pPr>
    </w:p>
    <w:sectPr w:rsidR="00F12C76" w:rsidSect="00641754">
      <w:pgSz w:w="16838" w:h="11906" w:orient="landscape" w:code="9"/>
      <w:pgMar w:top="212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245"/>
    <w:rsid w:val="00166DEC"/>
    <w:rsid w:val="00507240"/>
    <w:rsid w:val="00641754"/>
    <w:rsid w:val="006C0B77"/>
    <w:rsid w:val="008242FF"/>
    <w:rsid w:val="00855A33"/>
    <w:rsid w:val="00870751"/>
    <w:rsid w:val="00922C48"/>
    <w:rsid w:val="00B41F76"/>
    <w:rsid w:val="00B915B7"/>
    <w:rsid w:val="00B974F9"/>
    <w:rsid w:val="00CC2F25"/>
    <w:rsid w:val="00E10562"/>
    <w:rsid w:val="00E63960"/>
    <w:rsid w:val="00EA59DF"/>
    <w:rsid w:val="00EE4070"/>
    <w:rsid w:val="00F12C76"/>
    <w:rsid w:val="00F7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1944"/>
  <w15:chartTrackingRefBased/>
  <w15:docId w15:val="{475508DB-F37E-4F66-B4A7-A02F22381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52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52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524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524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524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524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524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524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524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524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524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524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5245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5245"/>
    <w:rPr>
      <w:rFonts w:eastAsiaTheme="majorEastAsia" w:cstheme="majorBidi"/>
      <w:color w:val="2E74B5" w:themeColor="accent1" w:themeShade="BF"/>
      <w:sz w:val="28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5245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5245"/>
    <w:rPr>
      <w:rFonts w:eastAsiaTheme="majorEastAsia" w:cstheme="majorBidi"/>
      <w:color w:val="595959" w:themeColor="text1" w:themeTint="A6"/>
      <w:sz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5245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5245"/>
    <w:rPr>
      <w:rFonts w:eastAsiaTheme="majorEastAsia" w:cstheme="majorBidi"/>
      <w:color w:val="272727" w:themeColor="text1" w:themeTint="D8"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F752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52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524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52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52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75245"/>
    <w:rPr>
      <w:rFonts w:ascii="Times New Roman" w:hAnsi="Times New Roman"/>
      <w:i/>
      <w:iCs/>
      <w:color w:val="404040" w:themeColor="text1" w:themeTint="BF"/>
      <w:sz w:val="28"/>
    </w:rPr>
  </w:style>
  <w:style w:type="paragraph" w:styleId="ListParagraph">
    <w:name w:val="List Paragraph"/>
    <w:basedOn w:val="Normal"/>
    <w:uiPriority w:val="34"/>
    <w:qFormat/>
    <w:rsid w:val="00F752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7524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524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5245"/>
    <w:rPr>
      <w:rFonts w:ascii="Times New Roman" w:hAnsi="Times New Roman"/>
      <w:i/>
      <w:iCs/>
      <w:color w:val="2E74B5" w:themeColor="accent1" w:themeShade="BF"/>
      <w:sz w:val="28"/>
    </w:rPr>
  </w:style>
  <w:style w:type="character" w:styleId="IntenseReference">
    <w:name w:val="Intense Reference"/>
    <w:basedOn w:val="DefaultParagraphFont"/>
    <w:uiPriority w:val="32"/>
    <w:qFormat/>
    <w:rsid w:val="00F75245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342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6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account</cp:lastModifiedBy>
  <cp:revision>4</cp:revision>
  <dcterms:created xsi:type="dcterms:W3CDTF">2025-03-17T12:11:00Z</dcterms:created>
  <dcterms:modified xsi:type="dcterms:W3CDTF">2025-03-26T06:25:00Z</dcterms:modified>
</cp:coreProperties>
</file>