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60" w:rsidRPr="00DE7E60" w:rsidRDefault="00DE7E60" w:rsidP="00C34876">
      <w:pPr>
        <w:tabs>
          <w:tab w:val="left" w:pos="1830"/>
        </w:tabs>
        <w:rPr>
          <w:rFonts w:ascii="Sylfaen" w:hAnsi="Sylfaen"/>
          <w:sz w:val="48"/>
          <w:szCs w:val="48"/>
          <w:lang w:val="en-US"/>
        </w:rPr>
      </w:pPr>
    </w:p>
    <w:p w:rsidR="00064845" w:rsidRPr="00ED2456" w:rsidRDefault="00064845" w:rsidP="005005D7">
      <w:pPr>
        <w:pStyle w:val="ListParagraph"/>
        <w:numPr>
          <w:ilvl w:val="0"/>
          <w:numId w:val="2"/>
        </w:numPr>
        <w:tabs>
          <w:tab w:val="left" w:pos="1830"/>
        </w:tabs>
        <w:ind w:left="709" w:hanging="927"/>
        <w:jc w:val="center"/>
        <w:rPr>
          <w:rFonts w:ascii="Sylfaen" w:hAnsi="Sylfaen"/>
          <w:sz w:val="28"/>
          <w:szCs w:val="28"/>
          <w:lang w:val="en-US"/>
        </w:rPr>
      </w:pPr>
      <w:r w:rsidRPr="00ED2456">
        <w:rPr>
          <w:rFonts w:ascii="Sylfaen" w:hAnsi="Sylfaen"/>
          <w:sz w:val="28"/>
          <w:szCs w:val="28"/>
          <w:lang w:val="en-US"/>
        </w:rPr>
        <w:t>ԸՆԴՀԱՆՈՒՐ ԴՐՈՒՅԹՆԵՐ</w:t>
      </w:r>
    </w:p>
    <w:p w:rsidR="00064845" w:rsidRDefault="00064845" w:rsidP="00C34876">
      <w:pPr>
        <w:pStyle w:val="ListParagraph"/>
        <w:tabs>
          <w:tab w:val="left" w:pos="1830"/>
        </w:tabs>
        <w:ind w:left="1485"/>
        <w:jc w:val="both"/>
        <w:rPr>
          <w:rFonts w:ascii="Sylfaen" w:hAnsi="Sylfaen"/>
          <w:sz w:val="24"/>
          <w:szCs w:val="24"/>
          <w:lang w:val="en-US"/>
        </w:rPr>
      </w:pPr>
    </w:p>
    <w:p w:rsidR="00064845" w:rsidRDefault="00064845" w:rsidP="00C34876">
      <w:pPr>
        <w:pStyle w:val="ListParagraph"/>
        <w:numPr>
          <w:ilvl w:val="1"/>
          <w:numId w:val="2"/>
        </w:numPr>
        <w:spacing w:before="240"/>
        <w:ind w:left="-284" w:firstLine="66"/>
        <w:jc w:val="both"/>
        <w:rPr>
          <w:rFonts w:ascii="Sylfaen" w:hAnsi="Sylfaen"/>
          <w:sz w:val="24"/>
          <w:szCs w:val="24"/>
          <w:lang w:val="en-US"/>
        </w:rPr>
      </w:pPr>
      <w:r w:rsidRPr="00064845">
        <w:rPr>
          <w:rFonts w:ascii="Sylfaen" w:hAnsi="Sylfaen"/>
          <w:sz w:val="24"/>
          <w:szCs w:val="24"/>
          <w:lang w:val="en-US"/>
        </w:rPr>
        <w:t xml:space="preserve">  Սյունիքի մարզի </w:t>
      </w:r>
      <w:r>
        <w:rPr>
          <w:rFonts w:ascii="Sylfaen" w:hAnsi="Sylfaen"/>
          <w:sz w:val="24"/>
          <w:szCs w:val="24"/>
          <w:lang w:val="en-US"/>
        </w:rPr>
        <w:t xml:space="preserve">&lt;&lt;Քաջարանի արվեստի դպրոց&gt;&gt; </w:t>
      </w:r>
      <w:r w:rsidR="005005D7">
        <w:rPr>
          <w:rFonts w:ascii="Sylfaen" w:hAnsi="Sylfaen"/>
          <w:sz w:val="24"/>
          <w:szCs w:val="24"/>
          <w:lang w:val="en-US"/>
        </w:rPr>
        <w:t>համայնքայ</w:t>
      </w:r>
      <w:r>
        <w:rPr>
          <w:rFonts w:ascii="Sylfaen" w:hAnsi="Sylfaen"/>
          <w:sz w:val="24"/>
          <w:szCs w:val="24"/>
          <w:lang w:val="en-US"/>
        </w:rPr>
        <w:t>ին ոչ առևտրային կազմակերպությունը (</w:t>
      </w:r>
      <w:r w:rsidR="00834149">
        <w:rPr>
          <w:rFonts w:ascii="Sylfaen" w:hAnsi="Sylfaen"/>
          <w:sz w:val="24"/>
          <w:szCs w:val="24"/>
          <w:lang w:val="en-US"/>
        </w:rPr>
        <w:t>այսուհետ</w:t>
      </w:r>
      <w:r>
        <w:rPr>
          <w:rFonts w:ascii="Sylfaen" w:hAnsi="Sylfaen"/>
          <w:sz w:val="24"/>
          <w:szCs w:val="24"/>
          <w:lang w:val="en-US"/>
        </w:rPr>
        <w:t xml:space="preserve">՝ </w:t>
      </w:r>
      <w:r w:rsidR="00834149">
        <w:rPr>
          <w:rFonts w:ascii="Sylfaen" w:hAnsi="Sylfaen"/>
          <w:sz w:val="24"/>
          <w:szCs w:val="24"/>
          <w:lang w:val="en-US"/>
        </w:rPr>
        <w:t>Հատատություն</w:t>
      </w:r>
      <w:r>
        <w:rPr>
          <w:rFonts w:ascii="Sylfaen" w:hAnsi="Sylfaen"/>
          <w:sz w:val="24"/>
          <w:szCs w:val="24"/>
          <w:lang w:val="en-US"/>
        </w:rPr>
        <w:t xml:space="preserve">) համարվում է շահույթ ստանալու նպատակ չհետապնդող, իրավաբանական </w:t>
      </w:r>
      <w:r w:rsidR="00B318C2">
        <w:rPr>
          <w:rFonts w:ascii="Sylfaen" w:hAnsi="Sylfaen"/>
          <w:sz w:val="24"/>
          <w:szCs w:val="24"/>
          <w:lang w:val="en-US"/>
        </w:rPr>
        <w:t>անձի կարգավիճակ ունեցող, ոչ առևտրային կրթական և մշակութային կազմակերպություն:</w:t>
      </w:r>
    </w:p>
    <w:p w:rsidR="00B318C2" w:rsidRDefault="001C10F5" w:rsidP="00C34876">
      <w:pPr>
        <w:pStyle w:val="ListParagraph"/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B318C2">
        <w:rPr>
          <w:rFonts w:ascii="Sylfaen" w:hAnsi="Sylfaen"/>
          <w:sz w:val="24"/>
          <w:szCs w:val="24"/>
          <w:lang w:val="en-US"/>
        </w:rPr>
        <w:t xml:space="preserve"> հիմնադիրը Հայաստանի </w:t>
      </w:r>
      <w:r w:rsidR="002C3306">
        <w:rPr>
          <w:rFonts w:ascii="Sylfaen" w:hAnsi="Sylfaen"/>
          <w:sz w:val="24"/>
          <w:szCs w:val="24"/>
          <w:lang w:val="en-US"/>
        </w:rPr>
        <w:t>Հ</w:t>
      </w:r>
      <w:r w:rsidR="00B318C2">
        <w:rPr>
          <w:rFonts w:ascii="Sylfaen" w:hAnsi="Sylfaen"/>
          <w:sz w:val="24"/>
          <w:szCs w:val="24"/>
          <w:lang w:val="en-US"/>
        </w:rPr>
        <w:t xml:space="preserve">անրապետության Սյունիքի մարզի </w:t>
      </w:r>
      <w:r w:rsidR="000A429A">
        <w:rPr>
          <w:rFonts w:ascii="Sylfaen" w:hAnsi="Sylfaen"/>
          <w:sz w:val="24"/>
          <w:szCs w:val="24"/>
          <w:lang w:val="en-US"/>
        </w:rPr>
        <w:t>Քաջարան</w:t>
      </w:r>
      <w:r w:rsidR="00B318C2">
        <w:rPr>
          <w:rFonts w:ascii="Sylfaen" w:hAnsi="Sylfaen"/>
          <w:sz w:val="24"/>
          <w:szCs w:val="24"/>
          <w:lang w:val="en-US"/>
        </w:rPr>
        <w:t xml:space="preserve"> համայնքն է (այսուհետ՝ Հիմնադիր), որի անունից հանդես է գալիս Հայաստանի հանրապետության Սյունիքի մարզի</w:t>
      </w:r>
      <w:r>
        <w:rPr>
          <w:rFonts w:ascii="Sylfaen" w:hAnsi="Sylfaen"/>
          <w:sz w:val="24"/>
          <w:szCs w:val="24"/>
          <w:lang w:val="en-US"/>
        </w:rPr>
        <w:t xml:space="preserve"> Քաջարան</w:t>
      </w:r>
      <w:r w:rsidR="00B318C2">
        <w:rPr>
          <w:rFonts w:ascii="Sylfaen" w:hAnsi="Sylfaen"/>
          <w:sz w:val="24"/>
          <w:szCs w:val="24"/>
          <w:lang w:val="en-US"/>
        </w:rPr>
        <w:t xml:space="preserve"> համայնքի ղեկավարը:</w:t>
      </w:r>
    </w:p>
    <w:p w:rsidR="00B318C2" w:rsidRDefault="001C10F5" w:rsidP="00C34876">
      <w:pPr>
        <w:pStyle w:val="ListParagraph"/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Հաստատությունն</w:t>
      </w:r>
      <w:r w:rsidR="00B318C2">
        <w:rPr>
          <w:rFonts w:ascii="Sylfaen" w:hAnsi="Sylfaen"/>
          <w:sz w:val="24"/>
          <w:szCs w:val="24"/>
          <w:lang w:val="en-US"/>
        </w:rPr>
        <w:t xml:space="preserve"> ստեղծվել է Հայաստանի </w:t>
      </w:r>
      <w:r w:rsidR="002C3306">
        <w:rPr>
          <w:rFonts w:ascii="Sylfaen" w:hAnsi="Sylfaen"/>
          <w:sz w:val="24"/>
          <w:szCs w:val="24"/>
          <w:lang w:val="en-US"/>
        </w:rPr>
        <w:t>Հ</w:t>
      </w:r>
      <w:r w:rsidR="00B318C2">
        <w:rPr>
          <w:rFonts w:ascii="Sylfaen" w:hAnsi="Sylfaen"/>
          <w:sz w:val="24"/>
          <w:szCs w:val="24"/>
          <w:lang w:val="en-US"/>
        </w:rPr>
        <w:t xml:space="preserve">անրապետության Սյունիքի մարզի </w:t>
      </w:r>
      <w:r>
        <w:rPr>
          <w:rFonts w:ascii="Sylfaen" w:hAnsi="Sylfaen"/>
          <w:sz w:val="24"/>
          <w:szCs w:val="24"/>
          <w:lang w:val="en-US"/>
        </w:rPr>
        <w:t>Քաջարան</w:t>
      </w:r>
      <w:r w:rsidR="00B318C2">
        <w:rPr>
          <w:rFonts w:ascii="Sylfaen" w:hAnsi="Sylfaen"/>
          <w:sz w:val="24"/>
          <w:szCs w:val="24"/>
          <w:lang w:val="en-US"/>
        </w:rPr>
        <w:t xml:space="preserve"> համայնքի ղեկավարի</w:t>
      </w:r>
      <w:r w:rsidR="006561B9">
        <w:rPr>
          <w:rFonts w:ascii="Sylfaen" w:hAnsi="Sylfaen"/>
          <w:sz w:val="24"/>
          <w:szCs w:val="24"/>
          <w:lang w:val="en-US"/>
        </w:rPr>
        <w:t xml:space="preserve"> 24.04.2006թ.</w:t>
      </w:r>
      <w:r w:rsidR="00B318C2">
        <w:rPr>
          <w:rFonts w:ascii="Sylfaen" w:hAnsi="Sylfaen"/>
          <w:sz w:val="24"/>
          <w:szCs w:val="24"/>
          <w:lang w:val="en-US"/>
        </w:rPr>
        <w:t xml:space="preserve"> և Քաջարանի քաղաքային համայնքի ավագանու 17.05.2016թ.  թիվ 18</w:t>
      </w:r>
      <w:r w:rsidR="00B318C2">
        <w:rPr>
          <w:rFonts w:ascii="Sylfaen" w:hAnsi="Sylfaen"/>
          <w:sz w:val="24"/>
          <w:szCs w:val="24"/>
          <w:vertAlign w:val="superscript"/>
          <w:lang w:val="en-US"/>
        </w:rPr>
        <w:t>-Ա</w:t>
      </w:r>
      <w:r w:rsidR="00B318C2">
        <w:rPr>
          <w:rFonts w:ascii="Sylfaen" w:hAnsi="Sylfaen"/>
          <w:sz w:val="24"/>
          <w:szCs w:val="24"/>
          <w:lang w:val="en-US"/>
        </w:rPr>
        <w:t xml:space="preserve">  որոշումների համաձայն՝ Սյունիքի մարզի, Քաջարանի արվեստի դպրոց համայնքային հիմնարկի (</w:t>
      </w:r>
      <w:r w:rsidR="005F0DDC">
        <w:rPr>
          <w:rFonts w:ascii="Sylfaen" w:hAnsi="Sylfaen"/>
          <w:sz w:val="24"/>
          <w:szCs w:val="24"/>
          <w:lang w:val="en-US"/>
        </w:rPr>
        <w:t xml:space="preserve">պետական գրանցման (հաշվառման) թիվ 72.0032, վկայական՝ Բ00813 </w:t>
      </w:r>
      <w:r w:rsidR="00B318C2">
        <w:rPr>
          <w:rFonts w:ascii="Sylfaen" w:hAnsi="Sylfaen"/>
          <w:sz w:val="24"/>
          <w:szCs w:val="24"/>
          <w:lang w:val="en-US"/>
        </w:rPr>
        <w:t>)</w:t>
      </w:r>
      <w:r w:rsidR="005F0DDC">
        <w:rPr>
          <w:rFonts w:ascii="Sylfaen" w:hAnsi="Sylfaen"/>
          <w:sz w:val="24"/>
          <w:szCs w:val="24"/>
          <w:lang w:val="en-US"/>
        </w:rPr>
        <w:t xml:space="preserve"> վերակազմավորման ճանապարհով և հանդիսանում է նրան ամրացված իրավունքների և պարտավորությունների իրավահաջորդը՝ փոխանցման ակտին համապատասխան:</w:t>
      </w:r>
    </w:p>
    <w:p w:rsidR="008F125C" w:rsidRDefault="008F125C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 գտնվելու վայրը, իրավաբանական հասցեն է՝</w:t>
      </w:r>
    </w:p>
    <w:p w:rsidR="008F125C" w:rsidRPr="008F125C" w:rsidRDefault="008F125C" w:rsidP="00C34876">
      <w:pPr>
        <w:pStyle w:val="ListParagraph"/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3309, ՀՀ, Սյունիքի մարզ, քաղաք Քաջարան, Աբովյան փող., թիվ 14:</w:t>
      </w:r>
    </w:p>
    <w:p w:rsidR="005F0DDC" w:rsidRDefault="00EC1EC1" w:rsidP="00C34876">
      <w:pPr>
        <w:pStyle w:val="ListParagraph"/>
        <w:numPr>
          <w:ilvl w:val="1"/>
          <w:numId w:val="2"/>
        </w:numPr>
        <w:spacing w:before="240"/>
        <w:ind w:left="-284" w:firstLine="142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5F0DDC">
        <w:rPr>
          <w:rFonts w:ascii="Sylfaen" w:hAnsi="Sylfaen"/>
          <w:sz w:val="24"/>
          <w:szCs w:val="24"/>
          <w:lang w:val="en-US"/>
        </w:rPr>
        <w:t xml:space="preserve"> իրավունակությունը ծագում է նրա ստեղծման (պետական գրանցման) և դադարում է լուծարման ավարտի (լուծարման պետական գրանցման) պահից:</w:t>
      </w:r>
    </w:p>
    <w:p w:rsidR="00EC1EC1" w:rsidRPr="008F125C" w:rsidRDefault="00EC1EC1" w:rsidP="00C34876">
      <w:pPr>
        <w:pStyle w:val="ListParagraph"/>
        <w:numPr>
          <w:ilvl w:val="1"/>
          <w:numId w:val="2"/>
        </w:numPr>
        <w:spacing w:before="240"/>
        <w:ind w:left="-284" w:firstLine="142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Հաստատությունն</w:t>
      </w:r>
      <w:r w:rsidR="005F0DDC">
        <w:rPr>
          <w:rFonts w:ascii="Sylfaen" w:hAnsi="Sylfaen"/>
          <w:sz w:val="24"/>
          <w:szCs w:val="24"/>
          <w:lang w:val="en-US"/>
        </w:rPr>
        <w:t xml:space="preserve"> ունի Հայաստանի </w:t>
      </w:r>
      <w:r w:rsidR="002C3306">
        <w:rPr>
          <w:rFonts w:ascii="Sylfaen" w:hAnsi="Sylfaen"/>
          <w:sz w:val="24"/>
          <w:szCs w:val="24"/>
          <w:lang w:val="en-US"/>
        </w:rPr>
        <w:t>Հ</w:t>
      </w:r>
      <w:r w:rsidR="005F0DDC">
        <w:rPr>
          <w:rFonts w:ascii="Sylfaen" w:hAnsi="Sylfaen"/>
          <w:sz w:val="24"/>
          <w:szCs w:val="24"/>
          <w:lang w:val="en-US"/>
        </w:rPr>
        <w:t xml:space="preserve">անրապետության զինանշանի պատկերը և իր </w:t>
      </w:r>
      <w:r w:rsidR="001C10F5">
        <w:rPr>
          <w:rFonts w:ascii="Sylfaen" w:hAnsi="Sylfaen"/>
          <w:sz w:val="24"/>
          <w:szCs w:val="24"/>
          <w:lang w:val="en-US"/>
        </w:rPr>
        <w:t>հ</w:t>
      </w:r>
      <w:r w:rsidR="008F125C">
        <w:rPr>
          <w:rFonts w:ascii="Sylfaen" w:hAnsi="Sylfaen"/>
          <w:sz w:val="24"/>
          <w:szCs w:val="24"/>
          <w:lang w:val="en-US"/>
        </w:rPr>
        <w:t>այերեն անվանմամբ</w:t>
      </w:r>
      <w:r w:rsidRPr="001C10F5">
        <w:rPr>
          <w:rFonts w:ascii="Sylfaen" w:hAnsi="Sylfaen"/>
          <w:sz w:val="24"/>
          <w:szCs w:val="24"/>
          <w:lang w:val="en-US"/>
        </w:rPr>
        <w:t>՝  &lt;&lt;Քաջարանի արվեստի դպրոց&gt;&gt; համայնքային ոչ առևտրային կազմակերպություն</w:t>
      </w:r>
      <w:r w:rsidR="008F125C">
        <w:rPr>
          <w:rFonts w:ascii="Sylfaen" w:hAnsi="Sylfaen"/>
          <w:sz w:val="24"/>
          <w:szCs w:val="24"/>
          <w:lang w:val="en-US"/>
        </w:rPr>
        <w:t xml:space="preserve">, </w:t>
      </w:r>
      <w:r w:rsidR="005F0DDC" w:rsidRPr="008F125C">
        <w:rPr>
          <w:rFonts w:ascii="Sylfaen" w:hAnsi="Sylfaen"/>
          <w:sz w:val="24"/>
          <w:szCs w:val="24"/>
          <w:lang w:val="en-US"/>
        </w:rPr>
        <w:t xml:space="preserve">ինչպես նաև Հայաստանի </w:t>
      </w:r>
      <w:r w:rsidR="002C3306" w:rsidRPr="008F125C">
        <w:rPr>
          <w:rFonts w:ascii="Sylfaen" w:hAnsi="Sylfaen"/>
          <w:sz w:val="24"/>
          <w:szCs w:val="24"/>
          <w:lang w:val="en-US"/>
        </w:rPr>
        <w:t>Հ</w:t>
      </w:r>
      <w:r w:rsidR="005F0DDC" w:rsidRPr="008F125C">
        <w:rPr>
          <w:rFonts w:ascii="Sylfaen" w:hAnsi="Sylfaen"/>
          <w:sz w:val="24"/>
          <w:szCs w:val="24"/>
          <w:lang w:val="en-US"/>
        </w:rPr>
        <w:t>անրապետության կառավարության կողմից սահմանված այլ վավերապայմաններ պարունակող կլոր կնիք, դրոշմներ և ձևաթղթեր</w:t>
      </w:r>
      <w:r w:rsidRPr="008F125C">
        <w:rPr>
          <w:rFonts w:ascii="Sylfaen" w:hAnsi="Sylfaen"/>
          <w:sz w:val="24"/>
          <w:szCs w:val="24"/>
          <w:lang w:val="en-US"/>
        </w:rPr>
        <w:t>:</w:t>
      </w:r>
    </w:p>
    <w:p w:rsidR="005F0DDC" w:rsidRDefault="00EC1EC1" w:rsidP="00C34876">
      <w:pPr>
        <w:pStyle w:val="ListParagraph"/>
        <w:numPr>
          <w:ilvl w:val="1"/>
          <w:numId w:val="2"/>
        </w:numPr>
        <w:spacing w:before="240"/>
        <w:ind w:left="-284" w:firstLine="142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</w:t>
      </w:r>
      <w:r w:rsidR="00B41849" w:rsidRPr="00EC1EC1">
        <w:rPr>
          <w:rFonts w:ascii="Sylfaen" w:hAnsi="Sylfaen"/>
          <w:sz w:val="24"/>
          <w:szCs w:val="24"/>
          <w:lang w:val="en-US"/>
        </w:rPr>
        <w:t xml:space="preserve">ն իր </w:t>
      </w:r>
      <w:r>
        <w:rPr>
          <w:rFonts w:ascii="Sylfaen" w:hAnsi="Sylfaen"/>
          <w:sz w:val="24"/>
          <w:szCs w:val="24"/>
          <w:lang w:val="en-US"/>
        </w:rPr>
        <w:t>գործ</w:t>
      </w:r>
      <w:r w:rsidR="00B41849" w:rsidRPr="00EC1EC1">
        <w:rPr>
          <w:rFonts w:ascii="Sylfaen" w:hAnsi="Sylfaen"/>
          <w:sz w:val="24"/>
          <w:szCs w:val="24"/>
          <w:lang w:val="en-US"/>
        </w:rPr>
        <w:t xml:space="preserve">ունեության ընթացքում ղեկավարվում է Հայաստանի </w:t>
      </w:r>
      <w:r w:rsidR="002C3306" w:rsidRPr="00EC1EC1">
        <w:rPr>
          <w:rFonts w:ascii="Sylfaen" w:hAnsi="Sylfaen"/>
          <w:sz w:val="24"/>
          <w:szCs w:val="24"/>
          <w:lang w:val="en-US"/>
        </w:rPr>
        <w:t>Հ</w:t>
      </w:r>
      <w:r w:rsidR="00B41849" w:rsidRPr="00EC1EC1">
        <w:rPr>
          <w:rFonts w:ascii="Sylfaen" w:hAnsi="Sylfaen"/>
          <w:sz w:val="24"/>
          <w:szCs w:val="24"/>
          <w:lang w:val="en-US"/>
        </w:rPr>
        <w:t>անրապետության Քաղաքացի</w:t>
      </w:r>
      <w:r w:rsidR="002C3306" w:rsidRPr="00EC1EC1">
        <w:rPr>
          <w:rFonts w:ascii="Sylfaen" w:hAnsi="Sylfaen"/>
          <w:sz w:val="24"/>
          <w:szCs w:val="24"/>
          <w:lang w:val="en-US"/>
        </w:rPr>
        <w:t>ա</w:t>
      </w:r>
      <w:r w:rsidR="00B41849" w:rsidRPr="00EC1EC1">
        <w:rPr>
          <w:rFonts w:ascii="Sylfaen" w:hAnsi="Sylfaen"/>
          <w:sz w:val="24"/>
          <w:szCs w:val="24"/>
          <w:lang w:val="en-US"/>
        </w:rPr>
        <w:t xml:space="preserve">կան օրենսգրքով (այսուհետ՝ Օրենսգիրք), &lt;&lt;Պետական ոչ առևտրային կազմակերպությունների մասին&gt;&gt; Հայաստանի </w:t>
      </w:r>
      <w:r w:rsidR="002C3306" w:rsidRPr="00EC1EC1">
        <w:rPr>
          <w:rFonts w:ascii="Sylfaen" w:hAnsi="Sylfaen"/>
          <w:sz w:val="24"/>
          <w:szCs w:val="24"/>
          <w:lang w:val="en-US"/>
        </w:rPr>
        <w:t>Հ</w:t>
      </w:r>
      <w:r w:rsidR="00B41849" w:rsidRPr="00EC1EC1">
        <w:rPr>
          <w:rFonts w:ascii="Sylfaen" w:hAnsi="Sylfaen"/>
          <w:sz w:val="24"/>
          <w:szCs w:val="24"/>
          <w:lang w:val="en-US"/>
        </w:rPr>
        <w:t xml:space="preserve">անրապետության օրենքով (այսուհետ՝ Օրենք), Հայաստանի </w:t>
      </w:r>
      <w:r w:rsidR="002C3306" w:rsidRPr="00EC1EC1">
        <w:rPr>
          <w:rFonts w:ascii="Sylfaen" w:hAnsi="Sylfaen"/>
          <w:sz w:val="24"/>
          <w:szCs w:val="24"/>
          <w:lang w:val="en-US"/>
        </w:rPr>
        <w:t>Հ</w:t>
      </w:r>
      <w:r w:rsidR="00B41849" w:rsidRPr="00EC1EC1">
        <w:rPr>
          <w:rFonts w:ascii="Sylfaen" w:hAnsi="Sylfaen"/>
          <w:sz w:val="24"/>
          <w:szCs w:val="24"/>
          <w:lang w:val="en-US"/>
        </w:rPr>
        <w:t>անրապետության իրավական այլ ակտերով և սույն կանոնադրությամբ:</w:t>
      </w:r>
    </w:p>
    <w:p w:rsidR="008F125C" w:rsidRPr="008F125C" w:rsidRDefault="008F125C" w:rsidP="00C34876">
      <w:pPr>
        <w:pStyle w:val="ListParagraph"/>
        <w:numPr>
          <w:ilvl w:val="1"/>
          <w:numId w:val="2"/>
        </w:numPr>
        <w:spacing w:before="240"/>
        <w:ind w:left="-284" w:firstLine="142"/>
        <w:jc w:val="both"/>
        <w:rPr>
          <w:rFonts w:ascii="Sylfaen" w:hAnsi="Sylfaen"/>
          <w:sz w:val="24"/>
          <w:szCs w:val="24"/>
          <w:lang w:val="en-US"/>
        </w:rPr>
      </w:pP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Հաստատությունը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Հայաստանի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Հանրապետության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օրենսդրությամբ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սահմանված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կարգով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կարող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է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համագործակցել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օտարերկրյա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կրթական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հաստատությունների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և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կազմակերպությունների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</w:rPr>
        <w:t>հետ</w:t>
      </w:r>
      <w:r w:rsidRPr="008F125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B41849" w:rsidRDefault="00EC1EC1" w:rsidP="00C34876">
      <w:pPr>
        <w:pStyle w:val="ListParagraph"/>
        <w:numPr>
          <w:ilvl w:val="1"/>
          <w:numId w:val="2"/>
        </w:numPr>
        <w:spacing w:before="240"/>
        <w:ind w:left="-284" w:firstLine="142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</w:t>
      </w:r>
      <w:r w:rsidR="00B41849">
        <w:rPr>
          <w:rFonts w:ascii="Sylfaen" w:hAnsi="Sylfaen"/>
          <w:sz w:val="24"/>
          <w:szCs w:val="24"/>
          <w:lang w:val="en-US"/>
        </w:rPr>
        <w:t>ն իր պարտավորությունների համար պատասխանատու է իրեն պատկանող ամբողջ գույքով:</w:t>
      </w:r>
    </w:p>
    <w:p w:rsidR="00B41849" w:rsidRDefault="00B41849" w:rsidP="00C34876">
      <w:pPr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Դպրոցը պատասխանատվություն չի կրում հիմնադրի պարտավորությունների համար:</w:t>
      </w:r>
    </w:p>
    <w:p w:rsidR="00782D56" w:rsidRDefault="00B41849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Հայաստանի </w:t>
      </w:r>
      <w:r w:rsidR="002C3306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 xml:space="preserve">անրապետությունը և համայնքները պատասխանատվություն չեն կրում </w:t>
      </w:r>
      <w:r w:rsidR="00EC1EC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պարտավորությունների համար: Դ</w:t>
      </w:r>
      <w:r w:rsidR="00782D56">
        <w:rPr>
          <w:rFonts w:ascii="Sylfaen" w:hAnsi="Sylfaen"/>
          <w:sz w:val="24"/>
          <w:szCs w:val="24"/>
          <w:lang w:val="en-US"/>
        </w:rPr>
        <w:t>պրոցն իր հերթին պատասխանատվություն չի կրում Հայաստանի Հանրապետության և համայնքների պարտավորությունների համար:</w:t>
      </w:r>
    </w:p>
    <w:p w:rsidR="008F125C" w:rsidRPr="00EC1EC1" w:rsidRDefault="008F125C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Հաստատությունում չեն թույլատրվում քաղաքական և կրոնական կազմակերպությունների ստեղծումն ու գործունեությունը:</w:t>
      </w:r>
    </w:p>
    <w:p w:rsidR="00ED2456" w:rsidRDefault="00ED2456" w:rsidP="00C34876">
      <w:pPr>
        <w:pStyle w:val="ListParagraph"/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ED2456" w:rsidRDefault="00ED2456" w:rsidP="00C34876">
      <w:pPr>
        <w:pStyle w:val="ListParagraph"/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C36C03" w:rsidRPr="00ED2456" w:rsidRDefault="008F125C" w:rsidP="00C34876">
      <w:pPr>
        <w:pStyle w:val="ListParagraph"/>
        <w:numPr>
          <w:ilvl w:val="0"/>
          <w:numId w:val="2"/>
        </w:numPr>
        <w:spacing w:before="240"/>
        <w:ind w:left="1134" w:hanging="776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ՀԱՍՏԱՏՈՒ</w:t>
      </w:r>
      <w:r w:rsidR="005A0857">
        <w:rPr>
          <w:rFonts w:ascii="Sylfaen" w:hAnsi="Sylfaen"/>
          <w:sz w:val="28"/>
          <w:szCs w:val="28"/>
          <w:lang w:val="en-US"/>
        </w:rPr>
        <w:t>ԹՅԱՆ</w:t>
      </w:r>
      <w:r w:rsidR="00C36C03" w:rsidRPr="00ED2456">
        <w:rPr>
          <w:rFonts w:ascii="Sylfaen" w:hAnsi="Sylfaen"/>
          <w:sz w:val="28"/>
          <w:szCs w:val="28"/>
          <w:lang w:val="en-US"/>
        </w:rPr>
        <w:t xml:space="preserve"> ԳՈՐԾՈՒՆԵՈՒԹՅԱՆ ԱՌԱՐԿԱՆ ՈՒ ՆՊԱՏԱԿԸ</w:t>
      </w:r>
    </w:p>
    <w:p w:rsidR="00ED2456" w:rsidRDefault="00ED2456" w:rsidP="00C34876">
      <w:pPr>
        <w:pStyle w:val="ListParagraph"/>
        <w:spacing w:before="240"/>
        <w:ind w:left="1485"/>
        <w:jc w:val="both"/>
        <w:rPr>
          <w:rFonts w:ascii="Sylfaen" w:hAnsi="Sylfaen"/>
          <w:sz w:val="24"/>
          <w:szCs w:val="24"/>
          <w:lang w:val="en-US"/>
        </w:rPr>
      </w:pPr>
    </w:p>
    <w:p w:rsidR="00C36C03" w:rsidRDefault="005A0857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C36C03">
        <w:rPr>
          <w:rFonts w:ascii="Sylfaen" w:hAnsi="Sylfaen"/>
          <w:sz w:val="24"/>
          <w:szCs w:val="24"/>
          <w:lang w:val="en-US"/>
        </w:rPr>
        <w:t xml:space="preserve"> ստեղծման նպատակն է Հայաստանի Հանրապետության Սյունիքի մարզի Քաջարան քաղաքում կրթական և մշակութային գործունեության (արվեստի դպրոց) իրականացումը:</w:t>
      </w:r>
    </w:p>
    <w:p w:rsidR="00C36C03" w:rsidRDefault="00A45727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C36C03">
        <w:rPr>
          <w:rFonts w:ascii="Sylfaen" w:hAnsi="Sylfaen"/>
          <w:sz w:val="24"/>
          <w:szCs w:val="24"/>
          <w:lang w:val="en-US"/>
        </w:rPr>
        <w:t xml:space="preserve"> հիմնական խնդիրներն են՝</w:t>
      </w:r>
    </w:p>
    <w:p w:rsidR="00C36C03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ուսումնական պլանների և ծրագրերի իրականացումը, մանկավարժական փորձի առաջավոր մեթոդների օգտագործման, համակողմանի և համալիր ուսուցման և կրթության միջոցով արվեստի, բարոյական և հոգևոր այլ արժեքների նկատմամբ աշակերտության աշխարհայացքի ձևավորումը և դաստիարակումը,</w:t>
      </w:r>
    </w:p>
    <w:p w:rsidR="00C36C03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միջնակարգ մասնագիտական և բարձրագույն ուսումնական հաստատությունների համար համապատասխան մասնագիտությունների գծով սովորողների նախապատրաստումը:</w:t>
      </w:r>
    </w:p>
    <w:p w:rsidR="00C36C03" w:rsidRDefault="00A45727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Հաստատությունը կարող է զբաղվել հիմնադրի </w:t>
      </w:r>
      <w:r w:rsidR="00C36C03">
        <w:rPr>
          <w:rFonts w:ascii="Sylfaen" w:hAnsi="Sylfaen"/>
          <w:sz w:val="24"/>
          <w:szCs w:val="24"/>
          <w:lang w:val="en-US"/>
        </w:rPr>
        <w:t xml:space="preserve">կողմից </w:t>
      </w:r>
      <w:r>
        <w:rPr>
          <w:rFonts w:ascii="Sylfaen" w:hAnsi="Sylfaen"/>
          <w:sz w:val="24"/>
          <w:szCs w:val="24"/>
          <w:lang w:val="en-US"/>
        </w:rPr>
        <w:t xml:space="preserve">սահմանված </w:t>
      </w:r>
      <w:r w:rsidR="00C36C03">
        <w:rPr>
          <w:rFonts w:ascii="Sylfaen" w:hAnsi="Sylfaen"/>
          <w:sz w:val="24"/>
          <w:szCs w:val="24"/>
          <w:lang w:val="en-US"/>
        </w:rPr>
        <w:t>ձեռնարկատիրական գործունեության</w:t>
      </w:r>
      <w:r>
        <w:rPr>
          <w:rFonts w:ascii="Sylfaen" w:hAnsi="Sylfaen"/>
          <w:sz w:val="24"/>
          <w:szCs w:val="24"/>
          <w:lang w:val="en-US"/>
        </w:rPr>
        <w:t xml:space="preserve"> հետևյալ</w:t>
      </w:r>
      <w:r w:rsidR="00C36C0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տեսակներով</w:t>
      </w:r>
      <w:r w:rsidR="00C36C03">
        <w:rPr>
          <w:rFonts w:ascii="Sylfaen" w:hAnsi="Sylfaen"/>
          <w:sz w:val="24"/>
          <w:szCs w:val="24"/>
          <w:lang w:val="en-US"/>
        </w:rPr>
        <w:t>.</w:t>
      </w:r>
    </w:p>
    <w:p w:rsidR="00C36C03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արվեստի դպրոցի (գեղարվեստի, պարարվեստի, դասական նվագախմբի և այլ բաժինների) կազմակերպում,</w:t>
      </w:r>
    </w:p>
    <w:p w:rsidR="00C36C03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նախնական մասնագիտական ծրագրի իրականացում,</w:t>
      </w:r>
    </w:p>
    <w:p w:rsidR="00C36C03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լրացուցիչ </w:t>
      </w:r>
      <w:r w:rsidR="00E3437C">
        <w:rPr>
          <w:rFonts w:ascii="Sylfaen" w:hAnsi="Sylfaen"/>
          <w:sz w:val="24"/>
          <w:szCs w:val="24"/>
          <w:lang w:val="en-US"/>
        </w:rPr>
        <w:t>կրթադաստիարակչական ծրագրերի իրականացում</w:t>
      </w:r>
      <w:r>
        <w:rPr>
          <w:rFonts w:ascii="Sylfaen" w:hAnsi="Sylfaen"/>
          <w:sz w:val="24"/>
          <w:szCs w:val="24"/>
          <w:lang w:val="en-US"/>
        </w:rPr>
        <w:t>,</w:t>
      </w:r>
    </w:p>
    <w:p w:rsidR="00C36C03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արտադպրոցական դաստիարակության կազմակերպում,</w:t>
      </w:r>
    </w:p>
    <w:p w:rsidR="00C36C03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մշակութային գործունեության իրականացում,</w:t>
      </w:r>
    </w:p>
    <w:p w:rsidR="00E3437C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 w:rsidRPr="00E3437C">
        <w:rPr>
          <w:rFonts w:ascii="Sylfaen" w:hAnsi="Sylfaen"/>
          <w:sz w:val="24"/>
          <w:szCs w:val="24"/>
          <w:lang w:val="en-US"/>
        </w:rPr>
        <w:t>համերգների</w:t>
      </w:r>
    </w:p>
    <w:p w:rsidR="00E3437C" w:rsidRDefault="00C36C03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 w:rsidRPr="00E3437C">
        <w:rPr>
          <w:rFonts w:ascii="Sylfaen" w:hAnsi="Sylfaen"/>
          <w:sz w:val="24"/>
          <w:szCs w:val="24"/>
          <w:lang w:val="en-US"/>
        </w:rPr>
        <w:t>պարային խմբակների և պարային համույթների</w:t>
      </w:r>
    </w:p>
    <w:p w:rsidR="00C36C03" w:rsidRPr="00E3437C" w:rsidRDefault="00E3437C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ճամբարների</w:t>
      </w:r>
      <w:r w:rsidR="00C36C03" w:rsidRPr="00E3437C">
        <w:rPr>
          <w:rFonts w:ascii="Sylfaen" w:hAnsi="Sylfaen"/>
          <w:sz w:val="24"/>
          <w:szCs w:val="24"/>
          <w:lang w:val="en-US"/>
        </w:rPr>
        <w:t xml:space="preserve"> կազմակերպում:</w:t>
      </w:r>
    </w:p>
    <w:p w:rsidR="002A4AE7" w:rsidRDefault="002A4AE7" w:rsidP="00C34876">
      <w:pPr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Իր առջև դրված խնդիրների արդյունավետ իրականացման համար </w:t>
      </w:r>
      <w:r w:rsidR="00E3437C">
        <w:rPr>
          <w:rFonts w:ascii="Sylfaen" w:hAnsi="Sylfaen"/>
          <w:sz w:val="24"/>
          <w:szCs w:val="24"/>
          <w:lang w:val="en-US"/>
        </w:rPr>
        <w:t>Հաստատությունը</w:t>
      </w:r>
      <w:r>
        <w:rPr>
          <w:rFonts w:ascii="Sylfaen" w:hAnsi="Sylfaen"/>
          <w:sz w:val="24"/>
          <w:szCs w:val="24"/>
          <w:lang w:val="en-US"/>
        </w:rPr>
        <w:t>՝</w:t>
      </w:r>
    </w:p>
    <w:p w:rsidR="00C36C03" w:rsidRDefault="002A4AE7" w:rsidP="00C34876">
      <w:pPr>
        <w:pStyle w:val="ListParagraph"/>
        <w:numPr>
          <w:ilvl w:val="0"/>
          <w:numId w:val="4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իր կողմից կնքված պայմանագրերի ու համաձայնագրերի հիման վրա իրականացնում է երկկողմանի ու բազմակողմանի կապեր հանրապետության և օտարերկրյա կրթական կազմակերպությունների, գիտական հիմնարկների, այլ կազմակերպությունների, իրավաբանական և ֆիզիկական անձանց հետ,</w:t>
      </w:r>
    </w:p>
    <w:p w:rsidR="002A4AE7" w:rsidRDefault="002A4AE7" w:rsidP="00C34876">
      <w:pPr>
        <w:pStyle w:val="ListParagraph"/>
        <w:numPr>
          <w:ilvl w:val="0"/>
          <w:numId w:val="4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պայմանագրային հիմունքներով ներգրավում է այլ կազմակերպությունների կամ անհատների,</w:t>
      </w:r>
    </w:p>
    <w:p w:rsidR="002A4AE7" w:rsidRDefault="002A4AE7" w:rsidP="00C34876">
      <w:pPr>
        <w:pStyle w:val="ListParagraph"/>
        <w:numPr>
          <w:ilvl w:val="0"/>
          <w:numId w:val="4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կատարում է տարատեսակ աշխատանքներ կադրերի պատրաստման, մասնագետների փոխանակման, մշակութային-լուսավորչական և այլ բնագավառներում:</w:t>
      </w:r>
    </w:p>
    <w:p w:rsidR="002A4AE7" w:rsidRDefault="002A4AE7" w:rsidP="00C34876">
      <w:pPr>
        <w:pStyle w:val="ListParagraph"/>
        <w:numPr>
          <w:ilvl w:val="0"/>
          <w:numId w:val="4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իրականացնում է հրատարակչական գործունեություն:</w:t>
      </w:r>
    </w:p>
    <w:p w:rsidR="002A4AE7" w:rsidRDefault="002A4AE7" w:rsidP="00C34876">
      <w:pPr>
        <w:pStyle w:val="ListParagraph"/>
        <w:numPr>
          <w:ilvl w:val="1"/>
          <w:numId w:val="2"/>
        </w:numPr>
        <w:spacing w:before="240"/>
        <w:ind w:left="-426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451FCA">
        <w:rPr>
          <w:rFonts w:ascii="Sylfaen" w:hAnsi="Sylfaen"/>
          <w:sz w:val="24"/>
          <w:szCs w:val="24"/>
          <w:lang w:val="en-US"/>
        </w:rPr>
        <w:t>Հաստատությունը</w:t>
      </w:r>
      <w:r>
        <w:rPr>
          <w:rFonts w:ascii="Sylfaen" w:hAnsi="Sylfaen"/>
          <w:sz w:val="24"/>
          <w:szCs w:val="24"/>
          <w:lang w:val="en-US"/>
        </w:rPr>
        <w:t xml:space="preserve"> կարող է իրականացնել միայն օրենքով կամ հիմնադրի որոշմամ</w:t>
      </w:r>
      <w:r w:rsidR="00451FCA">
        <w:rPr>
          <w:rFonts w:ascii="Sylfaen" w:hAnsi="Sylfaen"/>
          <w:sz w:val="24"/>
          <w:szCs w:val="24"/>
          <w:lang w:val="en-US"/>
        </w:rPr>
        <w:t>բ</w:t>
      </w:r>
      <w:r>
        <w:rPr>
          <w:rFonts w:ascii="Sylfaen" w:hAnsi="Sylfaen"/>
          <w:sz w:val="24"/>
          <w:szCs w:val="24"/>
          <w:lang w:val="en-US"/>
        </w:rPr>
        <w:t xml:space="preserve"> ուղղակիորեն նախատեսված գործունեության տեսակներ:</w:t>
      </w:r>
    </w:p>
    <w:p w:rsidR="00F141B6" w:rsidRDefault="002A4AE7" w:rsidP="00C34876">
      <w:pPr>
        <w:pStyle w:val="ListParagraph"/>
        <w:spacing w:before="240"/>
        <w:ind w:left="-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Օրենքով սահմանված գործունեության առանձին տեսակներով </w:t>
      </w:r>
      <w:r w:rsidR="00451FCA">
        <w:rPr>
          <w:rFonts w:ascii="Sylfaen" w:hAnsi="Sylfaen"/>
          <w:sz w:val="24"/>
          <w:szCs w:val="24"/>
          <w:lang w:val="en-US"/>
        </w:rPr>
        <w:t>Հաստատությունը</w:t>
      </w:r>
      <w:r>
        <w:rPr>
          <w:rFonts w:ascii="Sylfaen" w:hAnsi="Sylfaen"/>
          <w:sz w:val="24"/>
          <w:szCs w:val="24"/>
          <w:lang w:val="en-US"/>
        </w:rPr>
        <w:t xml:space="preserve"> կարող է զբաղվել միայն լիցենզիայի առկայության դեպքում՝ լիցենզիա ստանալու պահից կամ նրանում </w:t>
      </w:r>
      <w:r>
        <w:rPr>
          <w:rFonts w:ascii="Sylfaen" w:hAnsi="Sylfaen"/>
          <w:sz w:val="24"/>
          <w:szCs w:val="24"/>
          <w:lang w:val="en-US"/>
        </w:rPr>
        <w:lastRenderedPageBreak/>
        <w:t xml:space="preserve">նշված ժամկետում: Եթե լիցենզիայի հատկացման պայմաններում նախատեսված է, որ </w:t>
      </w:r>
      <w:r w:rsidR="00451FCA">
        <w:rPr>
          <w:rFonts w:ascii="Sylfaen" w:hAnsi="Sylfaen"/>
          <w:sz w:val="24"/>
          <w:szCs w:val="24"/>
          <w:lang w:val="en-US"/>
        </w:rPr>
        <w:t>Հաստատությունը</w:t>
      </w:r>
      <w:r>
        <w:rPr>
          <w:rFonts w:ascii="Sylfaen" w:hAnsi="Sylfaen"/>
          <w:sz w:val="24"/>
          <w:szCs w:val="24"/>
          <w:lang w:val="en-US"/>
        </w:rPr>
        <w:t xml:space="preserve"> բացի լիցենզավորվող գործունեությունից այլ գործունեությամբ զբաղվել չի կարող կամ սահմանափակումներ են դրվում գործունեության առանձին տեսակներով զբաղվելու վրա, ապա </w:t>
      </w:r>
      <w:r w:rsidR="00451FCA">
        <w:rPr>
          <w:rFonts w:ascii="Sylfaen" w:hAnsi="Sylfaen"/>
          <w:sz w:val="24"/>
          <w:szCs w:val="24"/>
          <w:lang w:val="en-US"/>
        </w:rPr>
        <w:t>Հաստատությունը</w:t>
      </w:r>
      <w:r>
        <w:rPr>
          <w:rFonts w:ascii="Sylfaen" w:hAnsi="Sylfaen"/>
          <w:sz w:val="24"/>
          <w:szCs w:val="24"/>
          <w:lang w:val="en-US"/>
        </w:rPr>
        <w:t xml:space="preserve"> լիցենզիայի գործունեության ժամկետում իրավունք չունի զբաղվել այլ գործունեությամբ, բացառությամբ</w:t>
      </w:r>
      <w:r w:rsidR="00F141B6">
        <w:rPr>
          <w:rFonts w:ascii="Sylfaen" w:hAnsi="Sylfaen"/>
          <w:sz w:val="24"/>
          <w:szCs w:val="24"/>
          <w:lang w:val="en-US"/>
        </w:rPr>
        <w:t xml:space="preserve"> լիցենզիայով նախատեսվածների կամ այն գործունեություններով, որոնց մասին նշված է լիցենզիայի մեջ:</w:t>
      </w:r>
    </w:p>
    <w:p w:rsidR="00F141B6" w:rsidRDefault="00F141B6" w:rsidP="00C34876">
      <w:pPr>
        <w:pStyle w:val="ListParagraph"/>
        <w:spacing w:before="240"/>
        <w:ind w:left="-426"/>
        <w:jc w:val="both"/>
        <w:rPr>
          <w:rFonts w:ascii="Sylfaen" w:hAnsi="Sylfaen"/>
          <w:sz w:val="24"/>
          <w:szCs w:val="24"/>
          <w:lang w:val="en-US"/>
        </w:rPr>
      </w:pPr>
    </w:p>
    <w:p w:rsidR="00F141B6" w:rsidRDefault="00F141B6" w:rsidP="00C34876">
      <w:pPr>
        <w:pStyle w:val="ListParagraph"/>
        <w:spacing w:before="240"/>
        <w:ind w:left="-426"/>
        <w:jc w:val="both"/>
        <w:rPr>
          <w:rFonts w:ascii="Sylfaen" w:hAnsi="Sylfaen"/>
          <w:sz w:val="24"/>
          <w:szCs w:val="24"/>
          <w:lang w:val="en-US"/>
        </w:rPr>
      </w:pPr>
    </w:p>
    <w:p w:rsidR="002A4AE7" w:rsidRPr="00ED2456" w:rsidRDefault="00BB1125" w:rsidP="00C34876">
      <w:pPr>
        <w:pStyle w:val="ListParagraph"/>
        <w:numPr>
          <w:ilvl w:val="0"/>
          <w:numId w:val="2"/>
        </w:numPr>
        <w:spacing w:before="240"/>
        <w:ind w:left="851" w:hanging="776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ՀԱՍՏԱՏՈՒԹՅԱՆ</w:t>
      </w:r>
      <w:r w:rsidR="00F141B6" w:rsidRPr="00ED2456">
        <w:rPr>
          <w:rFonts w:ascii="Sylfaen" w:hAnsi="Sylfaen"/>
          <w:sz w:val="28"/>
          <w:szCs w:val="28"/>
          <w:lang w:val="en-US"/>
        </w:rPr>
        <w:t xml:space="preserve"> ԻՐԱՎԱԿԱՆ ԿԱՐԳԱՎԻՃԱԿԸ, ԻՐԱՎՈՒՆՔՆԵՐՆ ՈՒ ՊԱՐՏԱԿԱՆՈՒԹՅՈՒՆՆԵՐԸ</w:t>
      </w:r>
      <w:r w:rsidR="002A4AE7" w:rsidRPr="00ED2456">
        <w:rPr>
          <w:rFonts w:ascii="Sylfaen" w:hAnsi="Sylfaen"/>
          <w:sz w:val="28"/>
          <w:szCs w:val="28"/>
          <w:lang w:val="en-US"/>
        </w:rPr>
        <w:t xml:space="preserve"> </w:t>
      </w:r>
    </w:p>
    <w:p w:rsidR="00ED2456" w:rsidRPr="00ED2456" w:rsidRDefault="00ED2456" w:rsidP="00C34876">
      <w:pPr>
        <w:pStyle w:val="ListParagraph"/>
        <w:spacing w:before="240"/>
        <w:ind w:left="1485"/>
        <w:jc w:val="both"/>
        <w:rPr>
          <w:rFonts w:ascii="Sylfaen" w:hAnsi="Sylfaen"/>
          <w:sz w:val="28"/>
          <w:szCs w:val="28"/>
          <w:lang w:val="en-US"/>
        </w:rPr>
      </w:pPr>
    </w:p>
    <w:p w:rsidR="00F141B6" w:rsidRDefault="00F141B6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Պետական գրանցման պահից </w:t>
      </w:r>
      <w:r w:rsidR="00BB1125">
        <w:rPr>
          <w:rFonts w:ascii="Sylfaen" w:hAnsi="Sylfaen"/>
          <w:sz w:val="24"/>
          <w:szCs w:val="24"/>
          <w:lang w:val="en-US"/>
        </w:rPr>
        <w:t>Հաստատությունը</w:t>
      </w:r>
      <w:r>
        <w:rPr>
          <w:rFonts w:ascii="Sylfaen" w:hAnsi="Sylfaen"/>
          <w:sz w:val="24"/>
          <w:szCs w:val="24"/>
          <w:lang w:val="en-US"/>
        </w:rPr>
        <w:t xml:space="preserve"> ձեռք է բերում իրավական անձի կարգավիճակ:</w:t>
      </w:r>
    </w:p>
    <w:p w:rsidR="00F141B6" w:rsidRDefault="00BB1125" w:rsidP="00C34876">
      <w:pPr>
        <w:pStyle w:val="ListParagraph"/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Հաստատությունը</w:t>
      </w:r>
      <w:r w:rsidR="00F141B6">
        <w:rPr>
          <w:rFonts w:ascii="Sylfaen" w:hAnsi="Sylfaen"/>
          <w:sz w:val="24"/>
          <w:szCs w:val="24"/>
          <w:lang w:val="en-US"/>
        </w:rPr>
        <w:t xml:space="preserve"> որպես սեփականություն ունի առանձնացված գույք և իր պարտավորությունների համար պատասխանատու է այդ գույքով, կարող է իր անունից կնքել պայմանագրեր,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F141B6" w:rsidRDefault="00BB1125" w:rsidP="00C34876">
      <w:pPr>
        <w:pStyle w:val="ListParagraph"/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Հաստատությունն</w:t>
      </w:r>
      <w:r w:rsidR="00F141B6">
        <w:rPr>
          <w:rFonts w:ascii="Sylfaen" w:hAnsi="Sylfaen"/>
          <w:sz w:val="24"/>
          <w:szCs w:val="24"/>
          <w:lang w:val="en-US"/>
        </w:rPr>
        <w:t xml:space="preserve"> ունի ինքնուրույն հաշվեկշիռ, Հայաստանի Հանրապետության և (կամ) օտարերկրյա բանկերում՝ հաշվարկային բանկային հաշիվներ (ինչպես Հայաստանի Հանրապետության դրամով, այնպես էլ տարադրամով):</w:t>
      </w:r>
    </w:p>
    <w:p w:rsidR="00F141B6" w:rsidRDefault="00970962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Հաստատությունը</w:t>
      </w:r>
      <w:r w:rsidR="00EB396D">
        <w:rPr>
          <w:rFonts w:ascii="Sylfaen" w:hAnsi="Sylfaen"/>
          <w:sz w:val="24"/>
          <w:szCs w:val="24"/>
          <w:lang w:val="en-US"/>
        </w:rPr>
        <w:t xml:space="preserve"> կարող է լինել այլ կազմակերպության հիմնադիր (մասնակից) միայն հիմնադրի որոշմամբ:</w:t>
      </w:r>
    </w:p>
    <w:p w:rsidR="0013165D" w:rsidRDefault="00970962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Հաստատությունն</w:t>
      </w:r>
      <w:r w:rsidR="0013165D">
        <w:rPr>
          <w:rFonts w:ascii="Sylfaen" w:hAnsi="Sylfaen"/>
          <w:sz w:val="24"/>
          <w:szCs w:val="24"/>
          <w:lang w:val="en-US"/>
        </w:rPr>
        <w:t xml:space="preserve"> իրավունք ունի.</w:t>
      </w:r>
    </w:p>
    <w:p w:rsidR="00164C8E" w:rsidRDefault="00164C8E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հիմնադրի որոշումների կամ սույն կանոնադրությանը համապատասխան իր հայեցողությամբ տիրապետել, տնօրինել և օգտագործել սեփականության իրավունքով իրեն պատկանող գույքը,</w:t>
      </w:r>
    </w:p>
    <w:p w:rsidR="004C1F62" w:rsidRDefault="004C1F62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օգտվել օրենսդրությամբ և սույն կանոնադրությամբ սահմանված այլ իրավունքներից:</w:t>
      </w:r>
    </w:p>
    <w:p w:rsidR="0017339B" w:rsidRDefault="00B13491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</w:t>
      </w:r>
      <w:r w:rsidR="00451B7D">
        <w:rPr>
          <w:rFonts w:ascii="Sylfaen" w:hAnsi="Sylfaen"/>
          <w:sz w:val="24"/>
          <w:szCs w:val="24"/>
          <w:lang w:val="en-US"/>
        </w:rPr>
        <w:t xml:space="preserve">ն իրավունք չունի իրեն ամրացված գույքը կամ </w:t>
      </w:r>
      <w:r w:rsidR="0017339B">
        <w:rPr>
          <w:rFonts w:ascii="Sylfaen" w:hAnsi="Sylfaen"/>
          <w:sz w:val="24"/>
          <w:szCs w:val="24"/>
          <w:lang w:val="en-US"/>
        </w:rPr>
        <w:t>կամ նրա նկատմամբ իր իրավունքներն օտարել, գրավ դնել, հանձնել անհատույց օգտագործման:</w:t>
      </w:r>
    </w:p>
    <w:p w:rsidR="0017339B" w:rsidRDefault="00B13491" w:rsidP="00C34876">
      <w:pPr>
        <w:pStyle w:val="ListParagraph"/>
        <w:numPr>
          <w:ilvl w:val="1"/>
          <w:numId w:val="2"/>
        </w:numPr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Հաստատությունը</w:t>
      </w:r>
      <w:r w:rsidR="0017339B">
        <w:rPr>
          <w:rFonts w:ascii="Sylfaen" w:hAnsi="Sylfaen"/>
          <w:sz w:val="24"/>
          <w:szCs w:val="24"/>
          <w:lang w:val="en-US"/>
        </w:rPr>
        <w:t xml:space="preserve"> պարտավոր է՝</w:t>
      </w:r>
    </w:p>
    <w:p w:rsidR="0013165D" w:rsidRDefault="0017339B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օրենսդրությամբ կամ այլ իրավական ակտերով սահմանված կարգով իրականացնել հաշվապահական հաշվառում և ներկայացնել վիճակագրական հաշվետվություն,</w:t>
      </w:r>
    </w:p>
    <w:p w:rsidR="0017339B" w:rsidRDefault="0017339B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աշխատանքային պայմանագրեր կնքել </w:t>
      </w:r>
      <w:r w:rsidR="00B1349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աշխատակիցների հետ,</w:t>
      </w:r>
    </w:p>
    <w:p w:rsidR="0017339B" w:rsidRDefault="0017339B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պատասխանատվություն կրել և փոխհատուցել իր կողմից հասցրած վնասը՝ կնքած պայմանագրերը չկատարելու կամ հարկ եղածին պես չկատարելու, այլ անձանց սեփականության իրավունքը խախտելու համար,</w:t>
      </w:r>
    </w:p>
    <w:p w:rsidR="0017339B" w:rsidRDefault="0017339B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 w:rsidRPr="00C34876">
        <w:rPr>
          <w:rFonts w:ascii="Sylfaen" w:hAnsi="Sylfaen"/>
          <w:sz w:val="24"/>
          <w:szCs w:val="24"/>
          <w:lang w:val="en-US"/>
        </w:rPr>
        <w:t>օրենսդրությամբ սահմանված</w:t>
      </w:r>
      <w:r>
        <w:rPr>
          <w:rFonts w:ascii="Sylfaen" w:hAnsi="Sylfaen"/>
          <w:sz w:val="24"/>
          <w:szCs w:val="24"/>
          <w:lang w:val="en-US"/>
        </w:rPr>
        <w:t xml:space="preserve"> կարգով հայտարարել</w:t>
      </w:r>
      <w:r w:rsidR="00B13491">
        <w:rPr>
          <w:rFonts w:ascii="Sylfaen" w:hAnsi="Sylfaen"/>
          <w:sz w:val="24"/>
          <w:szCs w:val="24"/>
          <w:lang w:val="en-US"/>
        </w:rPr>
        <w:t xml:space="preserve"> Հաստատության</w:t>
      </w:r>
      <w:r>
        <w:rPr>
          <w:rFonts w:ascii="Sylfaen" w:hAnsi="Sylfaen"/>
          <w:sz w:val="24"/>
          <w:szCs w:val="24"/>
          <w:lang w:val="en-US"/>
        </w:rPr>
        <w:t xml:space="preserve"> սնանկացման մասին այն դեպքում, երբ հնարավոր չէ բավարարել պարտատերերի օրինական գույքային պահանջները,</w:t>
      </w:r>
    </w:p>
    <w:p w:rsidR="0017339B" w:rsidRDefault="0017339B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ապահովել </w:t>
      </w:r>
      <w:r w:rsidR="00B1349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փաստաթղթերի (</w:t>
      </w:r>
      <w:r w:rsidR="00B1349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կանոնադրության, գույքի նկատմամբ գույքային իրավուքները հաստատող փաստաթղթերի, </w:t>
      </w:r>
      <w:r w:rsidR="00B1349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ներքին </w:t>
      </w:r>
      <w:r>
        <w:rPr>
          <w:rFonts w:ascii="Sylfaen" w:hAnsi="Sylfaen"/>
          <w:sz w:val="24"/>
          <w:szCs w:val="24"/>
          <w:lang w:val="en-US"/>
        </w:rPr>
        <w:lastRenderedPageBreak/>
        <w:t>փաստաթղթերի, տարեկան հաշվետվությունների, հաշվապահական հաշվառման փաստաթղթերի, տնօրենի հրամանների, հրահանգների ու կարգադրութ</w:t>
      </w:r>
      <w:r w:rsidR="00B13491">
        <w:rPr>
          <w:rFonts w:ascii="Sylfaen" w:hAnsi="Sylfaen"/>
          <w:sz w:val="24"/>
          <w:szCs w:val="24"/>
          <w:lang w:val="en-US"/>
        </w:rPr>
        <w:t>յ</w:t>
      </w:r>
      <w:r>
        <w:rPr>
          <w:rFonts w:ascii="Sylfaen" w:hAnsi="Sylfaen"/>
          <w:sz w:val="24"/>
          <w:szCs w:val="24"/>
          <w:lang w:val="en-US"/>
        </w:rPr>
        <w:t>ունների, Հայաստանի Հանրապետության օրենքներով և այլ իրավական ակտերով նախատեսված այլ փաստաթղթերի) պահպանումը:</w:t>
      </w:r>
    </w:p>
    <w:p w:rsidR="002147E8" w:rsidRDefault="0017339B" w:rsidP="00C34876">
      <w:pPr>
        <w:pStyle w:val="ListParagraph"/>
        <w:numPr>
          <w:ilvl w:val="0"/>
          <w:numId w:val="3"/>
        </w:numPr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կրել օրենսդրությամբ և սույն կանոնադրությամբ սահմանված պարտավորություններ: </w:t>
      </w:r>
    </w:p>
    <w:p w:rsidR="00ED2456" w:rsidRPr="00ED2456" w:rsidRDefault="00ED2456" w:rsidP="00C34876">
      <w:pPr>
        <w:pStyle w:val="ListParagraph"/>
        <w:spacing w:before="240"/>
        <w:ind w:left="76"/>
        <w:jc w:val="both"/>
        <w:rPr>
          <w:rFonts w:ascii="Sylfaen" w:hAnsi="Sylfaen"/>
          <w:sz w:val="24"/>
          <w:szCs w:val="24"/>
          <w:lang w:val="en-US"/>
        </w:rPr>
      </w:pPr>
    </w:p>
    <w:p w:rsidR="002147E8" w:rsidRDefault="002F7ABF" w:rsidP="00C34876">
      <w:pPr>
        <w:pStyle w:val="ListParagraph"/>
        <w:numPr>
          <w:ilvl w:val="0"/>
          <w:numId w:val="2"/>
        </w:numPr>
        <w:tabs>
          <w:tab w:val="left" w:pos="1725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2147E8">
        <w:rPr>
          <w:rFonts w:ascii="Sylfaen" w:hAnsi="Sylfaen"/>
          <w:sz w:val="24"/>
          <w:szCs w:val="24"/>
          <w:lang w:val="en-US"/>
        </w:rPr>
        <w:t xml:space="preserve"> ՀԻՄՆԱԴԻՐԸ</w:t>
      </w:r>
    </w:p>
    <w:p w:rsidR="00A82CB7" w:rsidRDefault="00A82CB7" w:rsidP="00C34876">
      <w:pPr>
        <w:pStyle w:val="ListParagraph"/>
        <w:tabs>
          <w:tab w:val="left" w:pos="1725"/>
        </w:tabs>
        <w:spacing w:before="240"/>
        <w:ind w:left="1485"/>
        <w:jc w:val="both"/>
        <w:rPr>
          <w:rFonts w:ascii="Sylfaen" w:hAnsi="Sylfaen"/>
          <w:sz w:val="24"/>
          <w:szCs w:val="24"/>
          <w:lang w:val="en-US"/>
        </w:rPr>
      </w:pPr>
    </w:p>
    <w:p w:rsidR="00A82CB7" w:rsidRDefault="00A82CB7" w:rsidP="00C34876">
      <w:pPr>
        <w:pStyle w:val="ListParagraph"/>
        <w:numPr>
          <w:ilvl w:val="1"/>
          <w:numId w:val="2"/>
        </w:numPr>
        <w:tabs>
          <w:tab w:val="left" w:pos="567"/>
        </w:tabs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2F7ABF">
        <w:rPr>
          <w:rFonts w:ascii="Sylfaen" w:hAnsi="Sylfaen"/>
          <w:sz w:val="24"/>
          <w:szCs w:val="24"/>
          <w:lang w:val="en-US"/>
        </w:rPr>
        <w:t xml:space="preserve">Հաստատության </w:t>
      </w:r>
      <w:r>
        <w:rPr>
          <w:rFonts w:ascii="Sylfaen" w:hAnsi="Sylfaen"/>
          <w:sz w:val="24"/>
          <w:szCs w:val="24"/>
          <w:lang w:val="en-US"/>
        </w:rPr>
        <w:t xml:space="preserve">հիմնադիրն ունի </w:t>
      </w:r>
      <w:r w:rsidR="002F7ABF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գործունեությանը և կառավարմանը վերաբերվող ցանկացած հարց վերջնական լուծելու իրավունք, բացառությամբ Օրենքով նախատեսված դեպքերի:</w:t>
      </w:r>
    </w:p>
    <w:p w:rsidR="00A82CB7" w:rsidRDefault="002F7ABF" w:rsidP="00C34876">
      <w:pPr>
        <w:pStyle w:val="ListParagraph"/>
        <w:numPr>
          <w:ilvl w:val="1"/>
          <w:numId w:val="2"/>
        </w:numPr>
        <w:tabs>
          <w:tab w:val="left" w:pos="567"/>
        </w:tabs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A82CB7">
        <w:rPr>
          <w:rFonts w:ascii="Sylfaen" w:hAnsi="Sylfaen"/>
          <w:sz w:val="24"/>
          <w:szCs w:val="24"/>
          <w:lang w:val="en-US"/>
        </w:rPr>
        <w:t xml:space="preserve"> հիմնադիրն իրավունք ունի՝</w:t>
      </w:r>
    </w:p>
    <w:p w:rsidR="00A82CB7" w:rsidRDefault="00A82CB7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հետ վերցնել իր կողմից </w:t>
      </w:r>
      <w:r w:rsidR="002F7ABF">
        <w:rPr>
          <w:rFonts w:ascii="Sylfaen" w:hAnsi="Sylfaen"/>
          <w:sz w:val="24"/>
          <w:szCs w:val="24"/>
          <w:lang w:val="en-US"/>
        </w:rPr>
        <w:t>Հաստատությանն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2F7ABF">
        <w:rPr>
          <w:rFonts w:ascii="Sylfaen" w:hAnsi="Sylfaen"/>
          <w:sz w:val="24"/>
          <w:szCs w:val="24"/>
          <w:lang w:val="en-US"/>
        </w:rPr>
        <w:t>ամրաց</w:t>
      </w:r>
      <w:r>
        <w:rPr>
          <w:rFonts w:ascii="Sylfaen" w:hAnsi="Sylfaen"/>
          <w:sz w:val="24"/>
          <w:szCs w:val="24"/>
          <w:lang w:val="en-US"/>
        </w:rPr>
        <w:t>ված գույքը (այդ թվում՝ գույքի օգտագործման ընթացքում առաջացած անբաժանելի բարելավումները),</w:t>
      </w:r>
    </w:p>
    <w:p w:rsidR="00A82CB7" w:rsidRDefault="00A82CB7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կասեցնել կամ ուժը կորցրած ճանաչել </w:t>
      </w:r>
      <w:r w:rsidR="002F7ABF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տնօրենի Հայաստանի Հանրապետության օրենսդրության պահանջներին հակասող հրամանները, հրահանգները, կարգադրություներն ու ցուցումները,</w:t>
      </w:r>
    </w:p>
    <w:p w:rsidR="00A82CB7" w:rsidRDefault="00A82CB7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վերահսկողություն իրականացնել </w:t>
      </w:r>
      <w:r w:rsidR="002F7ABF">
        <w:rPr>
          <w:rFonts w:ascii="Sylfaen" w:hAnsi="Sylfaen"/>
          <w:sz w:val="24"/>
          <w:szCs w:val="24"/>
          <w:lang w:val="en-US"/>
        </w:rPr>
        <w:t>Հաստատությանն</w:t>
      </w:r>
      <w:r>
        <w:rPr>
          <w:rFonts w:ascii="Sylfaen" w:hAnsi="Sylfaen"/>
          <w:sz w:val="24"/>
          <w:szCs w:val="24"/>
          <w:lang w:val="en-US"/>
        </w:rPr>
        <w:t xml:space="preserve"> ամրացված համայնքային սեփականություն հանդիսացող գույքի օգտագործման և պահպանության նկատմամբ,</w:t>
      </w:r>
    </w:p>
    <w:p w:rsidR="000D381F" w:rsidRDefault="00A82CB7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հայցով դիմել դատարան՝ Օրենքի կամ սույն կանոնադրության </w:t>
      </w:r>
      <w:r w:rsidR="000D381F">
        <w:rPr>
          <w:rFonts w:ascii="Sylfaen" w:hAnsi="Sylfaen"/>
          <w:sz w:val="24"/>
          <w:szCs w:val="24"/>
          <w:lang w:val="en-US"/>
        </w:rPr>
        <w:t>պահանջների խախտմամբ կատարված խոշոր գործարքը անվավեր ճանաչելու նպատակով,</w:t>
      </w:r>
    </w:p>
    <w:p w:rsidR="000D381F" w:rsidRDefault="000D381F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Օգտվել Օրենքով և </w:t>
      </w:r>
      <w:r w:rsidR="002F7ABF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կանոնադրությամբ նախատեսված այլ իրավունքներից:</w:t>
      </w:r>
    </w:p>
    <w:p w:rsidR="000D381F" w:rsidRDefault="002F7ABF" w:rsidP="00C34876">
      <w:pPr>
        <w:pStyle w:val="ListParagraph"/>
        <w:numPr>
          <w:ilvl w:val="1"/>
          <w:numId w:val="2"/>
        </w:numPr>
        <w:tabs>
          <w:tab w:val="left" w:pos="567"/>
        </w:tabs>
        <w:spacing w:before="24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0D381F">
        <w:rPr>
          <w:rFonts w:ascii="Sylfaen" w:hAnsi="Sylfaen"/>
          <w:sz w:val="24"/>
          <w:szCs w:val="24"/>
          <w:lang w:val="en-US"/>
        </w:rPr>
        <w:t xml:space="preserve"> հիմնադիրը պարտավոր է՝</w:t>
      </w:r>
    </w:p>
    <w:p w:rsidR="000D381F" w:rsidRDefault="000D381F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ապահովել </w:t>
      </w:r>
      <w:r w:rsidR="002F7ABF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բնականոն գործունեությունը,</w:t>
      </w:r>
    </w:p>
    <w:p w:rsidR="008F18E7" w:rsidRDefault="000D381F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չհրապարակել </w:t>
      </w:r>
      <w:r w:rsidR="002F7ABF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գործունեության </w:t>
      </w:r>
      <w:r w:rsidR="008F18E7">
        <w:rPr>
          <w:rFonts w:ascii="Sylfaen" w:hAnsi="Sylfaen"/>
          <w:sz w:val="24"/>
          <w:szCs w:val="24"/>
          <w:lang w:val="en-US"/>
        </w:rPr>
        <w:t>վերաբերյալ գաղտնիք պարունակող տեղեկություններ,</w:t>
      </w:r>
    </w:p>
    <w:p w:rsidR="0057547D" w:rsidRDefault="008F18E7" w:rsidP="00C34876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պահպանել սույն կանոնադրության դրույթները:</w:t>
      </w:r>
    </w:p>
    <w:p w:rsidR="0057547D" w:rsidRDefault="0057547D" w:rsidP="00C34876">
      <w:pPr>
        <w:pStyle w:val="ListParagraph"/>
        <w:tabs>
          <w:tab w:val="left" w:pos="567"/>
        </w:tabs>
        <w:spacing w:before="240"/>
        <w:ind w:left="76"/>
        <w:jc w:val="both"/>
        <w:rPr>
          <w:rFonts w:ascii="Sylfaen" w:hAnsi="Sylfaen"/>
          <w:sz w:val="24"/>
          <w:szCs w:val="24"/>
          <w:lang w:val="en-US"/>
        </w:rPr>
      </w:pPr>
    </w:p>
    <w:p w:rsidR="0057547D" w:rsidRDefault="0057547D" w:rsidP="00C34876">
      <w:pPr>
        <w:pStyle w:val="ListParagraph"/>
        <w:tabs>
          <w:tab w:val="left" w:pos="567"/>
        </w:tabs>
        <w:spacing w:before="240"/>
        <w:ind w:left="76"/>
        <w:jc w:val="both"/>
        <w:rPr>
          <w:rFonts w:ascii="Sylfaen" w:hAnsi="Sylfaen"/>
          <w:sz w:val="24"/>
          <w:szCs w:val="24"/>
          <w:lang w:val="en-US"/>
        </w:rPr>
      </w:pPr>
    </w:p>
    <w:p w:rsidR="0057547D" w:rsidRDefault="002F7ABF" w:rsidP="00C34876">
      <w:pPr>
        <w:pStyle w:val="ListParagraph"/>
        <w:numPr>
          <w:ilvl w:val="0"/>
          <w:numId w:val="2"/>
        </w:numPr>
        <w:tabs>
          <w:tab w:val="left" w:pos="567"/>
        </w:tabs>
        <w:spacing w:before="2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 ԳՈՒՅՔԸ</w:t>
      </w:r>
    </w:p>
    <w:p w:rsidR="0057547D" w:rsidRDefault="0057547D" w:rsidP="00C34876">
      <w:pPr>
        <w:pStyle w:val="ListParagraph"/>
        <w:tabs>
          <w:tab w:val="left" w:pos="567"/>
        </w:tabs>
        <w:spacing w:after="0"/>
        <w:ind w:left="1485"/>
        <w:jc w:val="both"/>
        <w:rPr>
          <w:rFonts w:ascii="Sylfaen" w:hAnsi="Sylfaen"/>
          <w:sz w:val="24"/>
          <w:szCs w:val="24"/>
          <w:lang w:val="en-US"/>
        </w:rPr>
      </w:pPr>
    </w:p>
    <w:p w:rsidR="0057547D" w:rsidRDefault="002F7ABF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Հաստատությունը</w:t>
      </w:r>
      <w:r w:rsidR="0057547D">
        <w:rPr>
          <w:rFonts w:ascii="Sylfaen" w:hAnsi="Sylfaen"/>
          <w:sz w:val="24"/>
          <w:szCs w:val="24"/>
          <w:lang w:val="en-US"/>
        </w:rPr>
        <w:t xml:space="preserve"> հանդիսանում է սեփականատեր՝</w:t>
      </w:r>
    </w:p>
    <w:p w:rsidR="00D15274" w:rsidRDefault="002F7ABF" w:rsidP="00C3487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57547D">
        <w:rPr>
          <w:rFonts w:ascii="Sylfaen" w:hAnsi="Sylfaen"/>
          <w:sz w:val="24"/>
          <w:szCs w:val="24"/>
          <w:lang w:val="en-US"/>
        </w:rPr>
        <w:t xml:space="preserve"> հիմնա</w:t>
      </w:r>
      <w:r w:rsidR="00D15274">
        <w:rPr>
          <w:rFonts w:ascii="Sylfaen" w:hAnsi="Sylfaen"/>
          <w:sz w:val="24"/>
          <w:szCs w:val="24"/>
          <w:lang w:val="en-US"/>
        </w:rPr>
        <w:t>դրի կողմից (հիմնա</w:t>
      </w:r>
      <w:r>
        <w:rPr>
          <w:rFonts w:ascii="Sylfaen" w:hAnsi="Sylfaen"/>
          <w:sz w:val="24"/>
          <w:szCs w:val="24"/>
          <w:lang w:val="en-US"/>
        </w:rPr>
        <w:t>դ</w:t>
      </w:r>
      <w:r w:rsidR="00D15274">
        <w:rPr>
          <w:rFonts w:ascii="Sylfaen" w:hAnsi="Sylfaen"/>
          <w:sz w:val="24"/>
          <w:szCs w:val="24"/>
          <w:lang w:val="en-US"/>
        </w:rPr>
        <w:t>րման ժամանակ և հետագայում) սեփականության իրավունքով հանձնված գույքի,</w:t>
      </w:r>
    </w:p>
    <w:p w:rsidR="00D15274" w:rsidRDefault="002F7ABF" w:rsidP="00C3487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D15274">
        <w:rPr>
          <w:rFonts w:ascii="Sylfaen" w:hAnsi="Sylfaen"/>
          <w:sz w:val="24"/>
          <w:szCs w:val="24"/>
          <w:lang w:val="en-US"/>
        </w:rPr>
        <w:t xml:space="preserve"> գործունեության հետևանքով արտադրած և ձեռք բերած գույքի, </w:t>
      </w:r>
    </w:p>
    <w:p w:rsidR="00D15274" w:rsidRDefault="00D15274" w:rsidP="00C3487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ստացված եկամուտների</w:t>
      </w:r>
    </w:p>
    <w:p w:rsidR="00CD5F13" w:rsidRDefault="003726F0" w:rsidP="00C34876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ուսումնական վարձի </w:t>
      </w:r>
      <w:r w:rsidR="00CD5F13">
        <w:rPr>
          <w:rFonts w:ascii="Sylfaen" w:hAnsi="Sylfaen"/>
          <w:sz w:val="24"/>
          <w:szCs w:val="24"/>
          <w:lang w:val="en-US"/>
        </w:rPr>
        <w:t>գումարներից ստացված միջոցների (որոնք կարող են օգտագործվել բացառապես որպես աշխատավարձ և կոմունալ ու տնտեսական այլ ծախսերի կատարման նպատակով):</w:t>
      </w:r>
    </w:p>
    <w:p w:rsidR="00E46E1F" w:rsidRDefault="0034630E" w:rsidP="00C34876">
      <w:pPr>
        <w:tabs>
          <w:tab w:val="left" w:pos="567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CD5F13">
        <w:rPr>
          <w:rFonts w:ascii="Sylfaen" w:hAnsi="Sylfaen"/>
          <w:sz w:val="24"/>
          <w:szCs w:val="24"/>
          <w:lang w:val="en-US"/>
        </w:rPr>
        <w:t xml:space="preserve"> սեփականության ներքո կարող է գտնվել ցա</w:t>
      </w:r>
      <w:r w:rsidR="006C6235">
        <w:rPr>
          <w:rFonts w:ascii="Sylfaen" w:hAnsi="Sylfaen"/>
          <w:sz w:val="24"/>
          <w:szCs w:val="24"/>
          <w:lang w:val="en-US"/>
        </w:rPr>
        <w:t>նկացած գույք</w:t>
      </w:r>
      <w:r w:rsidR="00E46E1F">
        <w:rPr>
          <w:rFonts w:ascii="Sylfaen" w:hAnsi="Sylfaen"/>
          <w:sz w:val="24"/>
          <w:szCs w:val="24"/>
          <w:lang w:val="en-US"/>
        </w:rPr>
        <w:t>՝ բացառությամբ գույքի առանձին տեսակների, որոնք օրենքին համապատասխան չեն կարող պատկանել իրավաբանակ անձանց:</w:t>
      </w:r>
    </w:p>
    <w:p w:rsidR="00E46E1F" w:rsidRDefault="0034630E" w:rsidP="00C34876">
      <w:pPr>
        <w:tabs>
          <w:tab w:val="left" w:pos="567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Հաստատության</w:t>
      </w:r>
      <w:r w:rsidR="00E46E1F">
        <w:rPr>
          <w:rFonts w:ascii="Sylfaen" w:hAnsi="Sylfaen"/>
          <w:sz w:val="24"/>
          <w:szCs w:val="24"/>
          <w:lang w:val="en-US"/>
        </w:rPr>
        <w:t xml:space="preserve"> գույքի</w:t>
      </w:r>
      <w:r>
        <w:rPr>
          <w:rFonts w:ascii="Sylfaen" w:hAnsi="Sylfaen"/>
          <w:sz w:val="24"/>
          <w:szCs w:val="24"/>
          <w:lang w:val="en-US"/>
        </w:rPr>
        <w:t>,</w:t>
      </w:r>
      <w:r w:rsidR="00E46E1F">
        <w:rPr>
          <w:rFonts w:ascii="Sylfaen" w:hAnsi="Sylfaen"/>
          <w:sz w:val="24"/>
          <w:szCs w:val="24"/>
          <w:lang w:val="en-US"/>
        </w:rPr>
        <w:t xml:space="preserve"> սեփականության նկատմամբ սեփականության իրավունք ձեռք բերելու, իրավունքը դադարելու, գույքը տիրապետելու, օգտագործելու և տնօրինելու առանձնահատկությունները, կապված գույքը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46E1F">
        <w:rPr>
          <w:rFonts w:ascii="Sylfaen" w:hAnsi="Sylfaen"/>
          <w:sz w:val="24"/>
          <w:szCs w:val="24"/>
          <w:lang w:val="en-US"/>
        </w:rPr>
        <w:t xml:space="preserve"> սեփականությանը պատկանելու հանգամանքի հետ, սահմանվում են միայն օրենքով:</w:t>
      </w:r>
    </w:p>
    <w:p w:rsidR="00E46E1F" w:rsidRDefault="0034630E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46E1F">
        <w:rPr>
          <w:rFonts w:ascii="Sylfaen" w:hAnsi="Sylfaen"/>
          <w:sz w:val="24"/>
          <w:szCs w:val="24"/>
          <w:lang w:val="en-US"/>
        </w:rPr>
        <w:t xml:space="preserve"> հիմնադիրը </w:t>
      </w:r>
      <w:r>
        <w:rPr>
          <w:rFonts w:ascii="Sylfaen" w:hAnsi="Sylfaen"/>
          <w:sz w:val="24"/>
          <w:szCs w:val="24"/>
          <w:lang w:val="en-US"/>
        </w:rPr>
        <w:t>Հաստատությանը</w:t>
      </w:r>
      <w:r w:rsidR="00E46E1F">
        <w:rPr>
          <w:rFonts w:ascii="Sylfaen" w:hAnsi="Sylfaen"/>
          <w:sz w:val="24"/>
          <w:szCs w:val="24"/>
          <w:lang w:val="en-US"/>
        </w:rPr>
        <w:t xml:space="preserve"> սեփականության իրավունքով պատկանող գույքի նկատմամբ չունի իրավունքներ:</w:t>
      </w:r>
    </w:p>
    <w:p w:rsidR="00E46E1F" w:rsidRDefault="0034630E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46E1F">
        <w:rPr>
          <w:rFonts w:ascii="Sylfaen" w:hAnsi="Sylfaen"/>
          <w:sz w:val="24"/>
          <w:szCs w:val="24"/>
          <w:lang w:val="en-US"/>
        </w:rPr>
        <w:t xml:space="preserve"> հիմնադիրը կարող է </w:t>
      </w:r>
      <w:r>
        <w:rPr>
          <w:rFonts w:ascii="Sylfaen" w:hAnsi="Sylfaen"/>
          <w:sz w:val="24"/>
          <w:szCs w:val="24"/>
          <w:lang w:val="en-US"/>
        </w:rPr>
        <w:t>Հաստատությանը</w:t>
      </w:r>
      <w:r w:rsidR="00E46E1F">
        <w:rPr>
          <w:rFonts w:ascii="Sylfaen" w:hAnsi="Sylfaen"/>
          <w:sz w:val="24"/>
          <w:szCs w:val="24"/>
          <w:lang w:val="en-US"/>
        </w:rPr>
        <w:t xml:space="preserve"> անժամկետ և անհատույց օգտագործման իրավունքով ամրացնել ցանկացած գույք:</w:t>
      </w:r>
    </w:p>
    <w:p w:rsidR="00E46E1F" w:rsidRDefault="00E46E1F" w:rsidP="00C34876">
      <w:pPr>
        <w:pStyle w:val="ListParagraph"/>
        <w:tabs>
          <w:tab w:val="left" w:pos="567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Ամրացված գույքի օգտագործման արդյունքում </w:t>
      </w:r>
      <w:r w:rsidR="0034630E">
        <w:rPr>
          <w:rFonts w:ascii="Sylfaen" w:hAnsi="Sylfaen"/>
          <w:sz w:val="24"/>
          <w:szCs w:val="24"/>
          <w:lang w:val="en-US"/>
        </w:rPr>
        <w:t xml:space="preserve">Հաստատության </w:t>
      </w:r>
      <w:r>
        <w:rPr>
          <w:rFonts w:ascii="Sylfaen" w:hAnsi="Sylfaen"/>
          <w:sz w:val="24"/>
          <w:szCs w:val="24"/>
          <w:lang w:val="en-US"/>
        </w:rPr>
        <w:t xml:space="preserve">ստացած եկամուտները </w:t>
      </w:r>
      <w:r w:rsidR="0034630E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սեփականութունն են:</w:t>
      </w:r>
    </w:p>
    <w:p w:rsidR="00E46E1F" w:rsidRDefault="00E46E1F" w:rsidP="00C34876">
      <w:pPr>
        <w:pStyle w:val="ListParagraph"/>
        <w:tabs>
          <w:tab w:val="left" w:pos="567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Ամրացված գույքի օգտագործման ընթացքում առաջացած անբաժանելի բարելավումները հիմնադրի սեփականությունն են:</w:t>
      </w:r>
    </w:p>
    <w:p w:rsidR="00C27014" w:rsidRDefault="00A21CB1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Հաստատության </w:t>
      </w:r>
      <w:r w:rsidR="00C27014">
        <w:rPr>
          <w:rFonts w:ascii="Sylfaen" w:hAnsi="Sylfaen"/>
          <w:sz w:val="24"/>
          <w:szCs w:val="24"/>
          <w:lang w:val="en-US"/>
        </w:rPr>
        <w:t>գույքի վրա կարող է բռնագանձում տարածվել միայն դատական կարգով:</w:t>
      </w:r>
    </w:p>
    <w:p w:rsidR="00E46E1F" w:rsidRDefault="00C27014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Շահույթ ստանալու նպատակ չհետապնդող կազմակերպությունների համար սահմանված կարգով ու չափով հարկերը, տուրքերը և պարտադիր այլ վճարները կատարելուց հետո մնացած, սահմանված կարգով առաջացած մաքուր շահույթը </w:t>
      </w:r>
      <w:r w:rsidR="00A21CB1">
        <w:rPr>
          <w:rFonts w:ascii="Sylfaen" w:hAnsi="Sylfaen"/>
          <w:sz w:val="24"/>
          <w:szCs w:val="24"/>
          <w:lang w:val="en-US"/>
        </w:rPr>
        <w:t>Հաստատությունն</w:t>
      </w:r>
      <w:r>
        <w:rPr>
          <w:rFonts w:ascii="Sylfaen" w:hAnsi="Sylfaen"/>
          <w:sz w:val="24"/>
          <w:szCs w:val="24"/>
          <w:lang w:val="en-US"/>
        </w:rPr>
        <w:t xml:space="preserve"> օգտագործում է սույն կանոնադրությամբ նախատեսված նպատակների (</w:t>
      </w:r>
      <w:r w:rsidR="00A21CB1">
        <w:rPr>
          <w:rFonts w:ascii="Sylfaen" w:hAnsi="Sylfaen"/>
          <w:sz w:val="24"/>
          <w:szCs w:val="24"/>
          <w:lang w:val="en-US"/>
        </w:rPr>
        <w:t xml:space="preserve">Հաստատության </w:t>
      </w:r>
      <w:r>
        <w:rPr>
          <w:rFonts w:ascii="Sylfaen" w:hAnsi="Sylfaen"/>
          <w:sz w:val="24"/>
          <w:szCs w:val="24"/>
          <w:lang w:val="en-US"/>
        </w:rPr>
        <w:t xml:space="preserve">տեխնիկական հագեցվածության բարելավում, այդ թվում հիմնական միջոցների ձեռքբերման ճանապարհով, </w:t>
      </w:r>
      <w:r w:rsidR="00A21CB1">
        <w:rPr>
          <w:rFonts w:ascii="Sylfaen" w:hAnsi="Sylfaen"/>
          <w:sz w:val="24"/>
          <w:szCs w:val="24"/>
          <w:lang w:val="en-US"/>
        </w:rPr>
        <w:t xml:space="preserve">Հաստատության </w:t>
      </w:r>
      <w:r>
        <w:rPr>
          <w:rFonts w:ascii="Sylfaen" w:hAnsi="Sylfaen"/>
          <w:sz w:val="24"/>
          <w:szCs w:val="24"/>
          <w:lang w:val="en-US"/>
        </w:rPr>
        <w:t xml:space="preserve">աշխատանքային գործունեությունը ապահովող գույքի և նյութերի ձեռքբերում, գրականության ձեռբերում, բրոշյուրների, գրքույկների, տեղեկագրերի հրապարակման կազմակերպում, պարգևատրումների, հավելավճարների և խրախուսման այլ միջոցներով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աշխատակիցների սոցիալական պաշտպանվածության բարձրացում, աշխատակիցների որակավորման բարձրացման նպատակով դասընթացների կազմակերպում կամ մասնակցություն կազմակերպված դասընթացներին և այլն) իրականացման համար: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շահույթի օգտագործման կարգը սահմանում է Հիմնադիրը:</w:t>
      </w:r>
    </w:p>
    <w:p w:rsidR="00C27014" w:rsidRDefault="00C27014" w:rsidP="00C34876">
      <w:pPr>
        <w:pStyle w:val="ListParagraph"/>
        <w:tabs>
          <w:tab w:val="left" w:pos="567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C27014" w:rsidRDefault="00C27014" w:rsidP="00C34876">
      <w:pPr>
        <w:pStyle w:val="ListParagraph"/>
        <w:tabs>
          <w:tab w:val="left" w:pos="567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C27014" w:rsidRDefault="00A21CB1" w:rsidP="00AA4AB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center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>ՀԱՍՏԱՏՈՒԹՅԱՆ</w:t>
      </w:r>
      <w:r w:rsidR="00C27014">
        <w:rPr>
          <w:rFonts w:ascii="Sylfaen" w:hAnsi="Sylfaen"/>
          <w:sz w:val="24"/>
          <w:szCs w:val="24"/>
          <w:lang w:val="en-US"/>
        </w:rPr>
        <w:t xml:space="preserve"> ԿԱՌԱՎԱՐՈՒՄԸ</w:t>
      </w:r>
    </w:p>
    <w:p w:rsidR="00C27014" w:rsidRDefault="00C27014" w:rsidP="00C34876">
      <w:pPr>
        <w:pStyle w:val="ListParagraph"/>
        <w:tabs>
          <w:tab w:val="left" w:pos="567"/>
        </w:tabs>
        <w:spacing w:after="0"/>
        <w:ind w:left="1485"/>
        <w:jc w:val="both"/>
        <w:rPr>
          <w:rFonts w:ascii="Sylfaen" w:hAnsi="Sylfaen"/>
          <w:sz w:val="24"/>
          <w:szCs w:val="24"/>
          <w:lang w:val="en-US"/>
        </w:rPr>
      </w:pPr>
    </w:p>
    <w:p w:rsidR="00C27014" w:rsidRDefault="00A21CB1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C6C8C">
        <w:rPr>
          <w:rFonts w:ascii="Sylfaen" w:hAnsi="Sylfaen"/>
          <w:sz w:val="24"/>
          <w:szCs w:val="24"/>
          <w:lang w:val="en-US"/>
        </w:rPr>
        <w:t xml:space="preserve"> կառավարման մարմիններն են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C6C8C">
        <w:rPr>
          <w:rFonts w:ascii="Sylfaen" w:hAnsi="Sylfaen"/>
          <w:sz w:val="24"/>
          <w:szCs w:val="24"/>
          <w:lang w:val="en-US"/>
        </w:rPr>
        <w:t xml:space="preserve"> հիմնադիրը և տնօրենը</w:t>
      </w:r>
      <w:r>
        <w:rPr>
          <w:rFonts w:ascii="Sylfaen" w:hAnsi="Sylfaen"/>
          <w:sz w:val="24"/>
          <w:szCs w:val="24"/>
          <w:lang w:val="en-US"/>
        </w:rPr>
        <w:t>, որը պաշտոնի նշանակվում և պաշտոնից ազատվում է օրենքով սահմանված կարգով</w:t>
      </w:r>
      <w:r w:rsidR="00EC6C8C">
        <w:rPr>
          <w:rFonts w:ascii="Sylfaen" w:hAnsi="Sylfaen"/>
          <w:sz w:val="24"/>
          <w:szCs w:val="24"/>
          <w:lang w:val="en-US"/>
        </w:rPr>
        <w:t>:</w:t>
      </w:r>
    </w:p>
    <w:p w:rsidR="00EC6C8C" w:rsidRDefault="00A21CB1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C6C8C">
        <w:rPr>
          <w:rFonts w:ascii="Sylfaen" w:hAnsi="Sylfaen"/>
          <w:sz w:val="24"/>
          <w:szCs w:val="24"/>
          <w:lang w:val="en-US"/>
        </w:rPr>
        <w:t xml:space="preserve"> կառավարման բարձրագույն մարմինը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C6C8C">
        <w:rPr>
          <w:rFonts w:ascii="Sylfaen" w:hAnsi="Sylfaen"/>
          <w:sz w:val="24"/>
          <w:szCs w:val="24"/>
          <w:lang w:val="en-US"/>
        </w:rPr>
        <w:t xml:space="preserve"> հիմնադիրն է, որն իրականացնում է դպրոցի ընդհանուր կառավարումը և որն ունի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C6C8C">
        <w:rPr>
          <w:rFonts w:ascii="Sylfaen" w:hAnsi="Sylfaen"/>
          <w:sz w:val="24"/>
          <w:szCs w:val="24"/>
          <w:lang w:val="en-US"/>
        </w:rPr>
        <w:t xml:space="preserve"> գործունեությանը և կառավարմանը վերաբերվող ցանկացած հարց վերջնական լուծելու իրավունք, բացառությամբ Օրենքով նախատեսված դեպքերի:</w:t>
      </w:r>
    </w:p>
    <w:p w:rsidR="00EC6C8C" w:rsidRDefault="00A21CB1" w:rsidP="00C34876">
      <w:pPr>
        <w:pStyle w:val="ListParagraph"/>
        <w:tabs>
          <w:tab w:val="left" w:pos="567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C6C8C">
        <w:rPr>
          <w:rFonts w:ascii="Sylfaen" w:hAnsi="Sylfaen"/>
          <w:sz w:val="24"/>
          <w:szCs w:val="24"/>
          <w:lang w:val="en-US"/>
        </w:rPr>
        <w:t xml:space="preserve"> հիմնադիրը ապահովում է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C6C8C">
        <w:rPr>
          <w:rFonts w:ascii="Sylfaen" w:hAnsi="Sylfaen"/>
          <w:sz w:val="24"/>
          <w:szCs w:val="24"/>
          <w:lang w:val="en-US"/>
        </w:rPr>
        <w:t xml:space="preserve"> բնականոն գործունեությունը և պատասխանատվություն է կրում սույն կանոնադրությամբ սահմանված գործունեության չկատարման կամ անպատշաճ իրականացման համար:</w:t>
      </w:r>
    </w:p>
    <w:p w:rsidR="00B253CB" w:rsidRDefault="00A21CB1" w:rsidP="00C34876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Հաստատության </w:t>
      </w:r>
      <w:r w:rsidR="00B253CB">
        <w:rPr>
          <w:rFonts w:ascii="Sylfaen" w:hAnsi="Sylfaen"/>
          <w:sz w:val="24"/>
          <w:szCs w:val="24"/>
          <w:lang w:val="en-US"/>
        </w:rPr>
        <w:t>հիմնադիրի իրավասությանն են պատկանում՝</w:t>
      </w:r>
    </w:p>
    <w:p w:rsidR="00B253CB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 w:rsidR="00B253CB">
        <w:rPr>
          <w:rFonts w:ascii="Sylfaen" w:hAnsi="Sylfaen"/>
          <w:sz w:val="24"/>
          <w:szCs w:val="24"/>
          <w:lang w:val="en-US"/>
        </w:rPr>
        <w:t xml:space="preserve"> կանոնադրության մեջ փոփոխությունների և լրացումների կատարումը,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 w:rsidR="00B253CB">
        <w:rPr>
          <w:rFonts w:ascii="Sylfaen" w:hAnsi="Sylfaen"/>
          <w:sz w:val="24"/>
          <w:szCs w:val="24"/>
          <w:lang w:val="en-US"/>
        </w:rPr>
        <w:t xml:space="preserve"> կանոնադրության հաստատումը նոր խմբագրությամբ,</w:t>
      </w:r>
    </w:p>
    <w:p w:rsidR="00B253CB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 w:rsidR="00B253CB">
        <w:rPr>
          <w:rFonts w:ascii="Sylfaen" w:hAnsi="Sylfaen"/>
          <w:sz w:val="24"/>
          <w:szCs w:val="24"/>
          <w:lang w:val="en-US"/>
        </w:rPr>
        <w:t xml:space="preserve"> սեփականության իրավունքով հանձնվող գույքի կազմի հաստատումը,</w:t>
      </w:r>
    </w:p>
    <w:p w:rsidR="00B253CB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 w:rsidR="00B253CB">
        <w:rPr>
          <w:rFonts w:ascii="Sylfaen" w:hAnsi="Sylfaen"/>
          <w:sz w:val="24"/>
          <w:szCs w:val="24"/>
          <w:lang w:val="en-US"/>
        </w:rPr>
        <w:t xml:space="preserve"> ամրացվող համայնքային սեփականություն հանդիսացող գույքի կազմի հաստատումը,</w:t>
      </w:r>
    </w:p>
    <w:p w:rsidR="00B253CB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 w:rsidR="00B253CB">
        <w:rPr>
          <w:rFonts w:ascii="Sylfaen" w:hAnsi="Sylfaen"/>
          <w:sz w:val="24"/>
          <w:szCs w:val="24"/>
          <w:lang w:val="en-US"/>
        </w:rPr>
        <w:t xml:space="preserve"> վերակազմակերպումը,</w:t>
      </w:r>
    </w:p>
    <w:p w:rsidR="00B253CB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 w:rsidR="00B253CB">
        <w:rPr>
          <w:rFonts w:ascii="Sylfaen" w:hAnsi="Sylfaen"/>
          <w:sz w:val="24"/>
          <w:szCs w:val="24"/>
          <w:lang w:val="en-US"/>
        </w:rPr>
        <w:t xml:space="preserve"> լուծարումը,</w:t>
      </w:r>
    </w:p>
    <w:p w:rsidR="00B253CB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 w:rsidR="00B253CB">
        <w:rPr>
          <w:rFonts w:ascii="Sylfaen" w:hAnsi="Sylfaen"/>
          <w:sz w:val="24"/>
          <w:szCs w:val="24"/>
          <w:lang w:val="en-US"/>
        </w:rPr>
        <w:t xml:space="preserve"> լուծարման հանձնաժողովի նշանակումը և լուծարման հաշվեկշիռների (</w:t>
      </w:r>
      <w:r>
        <w:rPr>
          <w:rFonts w:ascii="Sylfaen" w:hAnsi="Sylfaen"/>
          <w:sz w:val="24"/>
          <w:szCs w:val="24"/>
          <w:lang w:val="en-US"/>
        </w:rPr>
        <w:t>լուծարման ամփոփիչ, լուծարման միջանկյալ և լուծարման հաշվեկշիռներ</w:t>
      </w:r>
      <w:r w:rsidR="00B253CB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հաստատումը,</w:t>
      </w:r>
    </w:p>
    <w:p w:rsidR="00D525FA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կազմակերպությունների հիմնադրումը, </w:t>
      </w:r>
    </w:p>
    <w:p w:rsidR="00D525FA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կազմակերպություններում մասնակցության մասին որոշումների ընդունումը,</w:t>
      </w:r>
    </w:p>
    <w:p w:rsidR="00D525FA" w:rsidRDefault="00D525FA" w:rsidP="00C34876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hanging="21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կառավարման համակարգի սահմանումը, </w:t>
      </w:r>
      <w:r w:rsidR="00A21CB1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տնօրենի նշանակումը, նրա լիազորությունների վաղաժամկետ դադարեցումը,</w:t>
      </w:r>
    </w:p>
    <w:p w:rsidR="00D525FA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933262">
        <w:rPr>
          <w:rFonts w:ascii="Sylfaen" w:hAnsi="Sylfaen"/>
          <w:sz w:val="24"/>
          <w:szCs w:val="24"/>
          <w:lang w:val="en-US"/>
        </w:rPr>
        <w:t xml:space="preserve"> գործունեության վերահսկողության իրականացումը,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933262">
        <w:rPr>
          <w:rFonts w:ascii="Sylfaen" w:hAnsi="Sylfaen"/>
          <w:sz w:val="24"/>
          <w:szCs w:val="24"/>
          <w:lang w:val="en-US"/>
        </w:rPr>
        <w:t xml:space="preserve"> գործունեության առարկայի և նպատակների, այդ թվում՝ </w:t>
      </w:r>
      <w:r>
        <w:rPr>
          <w:rFonts w:ascii="Sylfaen" w:hAnsi="Sylfaen"/>
          <w:sz w:val="24"/>
          <w:szCs w:val="24"/>
          <w:lang w:val="en-US"/>
        </w:rPr>
        <w:t xml:space="preserve">Հաստատության </w:t>
      </w:r>
      <w:r w:rsidR="00933262">
        <w:rPr>
          <w:rFonts w:ascii="Sylfaen" w:hAnsi="Sylfaen"/>
          <w:sz w:val="24"/>
          <w:szCs w:val="24"/>
          <w:lang w:val="en-US"/>
        </w:rPr>
        <w:t>կողմից իրականացվող գործունեության տեսակների, նոր մասնագիտություններով կրթական ծրագրերի սահմանումը,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</w:t>
      </w:r>
      <w:r w:rsidR="00933262">
        <w:rPr>
          <w:rFonts w:ascii="Sylfaen" w:hAnsi="Sylfaen"/>
          <w:sz w:val="24"/>
          <w:szCs w:val="24"/>
          <w:lang w:val="en-US"/>
        </w:rPr>
        <w:t>ասնագիտությունների ու մասնագիտացումների անվանացանկերի հաստատումը,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Ը</w:t>
      </w:r>
      <w:r w:rsidR="00933262">
        <w:rPr>
          <w:rFonts w:ascii="Sylfaen" w:hAnsi="Sylfaen"/>
          <w:sz w:val="24"/>
          <w:szCs w:val="24"/>
          <w:lang w:val="en-US"/>
        </w:rPr>
        <w:t>ստ մասնագիտությունների ուսումնական պլանների հաստատումը,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933262">
        <w:rPr>
          <w:rFonts w:ascii="Sylfaen" w:hAnsi="Sylfaen"/>
          <w:sz w:val="24"/>
          <w:szCs w:val="24"/>
          <w:lang w:val="en-US"/>
        </w:rPr>
        <w:t xml:space="preserve"> աուդիտն իրականացվող անձի հաստատումը,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="00933262">
        <w:rPr>
          <w:rFonts w:ascii="Sylfaen" w:hAnsi="Sylfaen"/>
          <w:sz w:val="24"/>
          <w:szCs w:val="24"/>
          <w:lang w:val="en-US"/>
        </w:rPr>
        <w:t>ուդիտի իրականացման որոշումն ընդունելը,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933262">
        <w:rPr>
          <w:rFonts w:ascii="Sylfaen" w:hAnsi="Sylfaen"/>
          <w:sz w:val="24"/>
          <w:szCs w:val="24"/>
          <w:lang w:val="en-US"/>
        </w:rPr>
        <w:t xml:space="preserve"> տարեկան ծախսերի, այդ թվում՝ անվճար ուսուցման ծախսերի, արտաբյուջետային եկամուտների և ծախսերի նախահաշվի հաստատումը,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</w:t>
      </w:r>
      <w:r w:rsidR="00933262">
        <w:rPr>
          <w:rFonts w:ascii="Sylfaen" w:hAnsi="Sylfaen"/>
          <w:sz w:val="24"/>
          <w:szCs w:val="24"/>
          <w:lang w:val="en-US"/>
        </w:rPr>
        <w:t>նչպես անվճար, այնպես էլ վճարովի հիմունքներով ընդունելության տեղերի հաստատումը ըստ մասնագիտությունների,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933262">
        <w:rPr>
          <w:rFonts w:ascii="Sylfaen" w:hAnsi="Sylfaen"/>
          <w:sz w:val="24"/>
          <w:szCs w:val="24"/>
          <w:lang w:val="en-US"/>
        </w:rPr>
        <w:t xml:space="preserve"> տարեկան հաշվետվությունների, տարեկան հաշվապահական հաշվեկշռի հաստատումը,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Հաստատության </w:t>
      </w:r>
      <w:r w:rsidR="00933262">
        <w:rPr>
          <w:rFonts w:ascii="Sylfaen" w:hAnsi="Sylfaen"/>
          <w:sz w:val="24"/>
          <w:szCs w:val="24"/>
          <w:lang w:val="en-US"/>
        </w:rPr>
        <w:t>շահույթի ու վնասների օգտագործման կարգի մասին որոշման ընդունումը,</w:t>
      </w:r>
    </w:p>
    <w:p w:rsidR="00933262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933262">
        <w:rPr>
          <w:rFonts w:ascii="Sylfaen" w:hAnsi="Sylfaen"/>
          <w:sz w:val="24"/>
          <w:szCs w:val="24"/>
          <w:lang w:val="en-US"/>
        </w:rPr>
        <w:t xml:space="preserve"> մասնաճյուղերի, ներկայացուցչությունների ու հիմնարկների աշխատանքի տարեկան արդյունքի հաստատումը,</w:t>
      </w:r>
    </w:p>
    <w:p w:rsidR="005F6DFA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933262">
        <w:rPr>
          <w:rFonts w:ascii="Sylfaen" w:hAnsi="Sylfaen"/>
          <w:sz w:val="24"/>
          <w:szCs w:val="24"/>
          <w:lang w:val="en-US"/>
        </w:rPr>
        <w:t xml:space="preserve"> գույքի օտարման և ձեռքբերման հետ կապված խոշոր գործարքներ (որոնց արժեքը, գործարքին փոխկապակցված այլ գործարքների հետ միասին</w:t>
      </w:r>
      <w:r w:rsidR="005F6DFA">
        <w:rPr>
          <w:rFonts w:ascii="Sylfaen" w:hAnsi="Sylfaen"/>
          <w:sz w:val="24"/>
          <w:szCs w:val="24"/>
          <w:lang w:val="en-US"/>
        </w:rPr>
        <w:t>, գերազանցում է այդ գործարքների կառարելու մասին որոշման ընդունման օրվանը նախորդող եռամսյակի արդյունքներով սահմանված զուտ ակտիվների մեծության 1/2-ը</w:t>
      </w:r>
      <w:r w:rsidR="00933262">
        <w:rPr>
          <w:rFonts w:ascii="Sylfaen" w:hAnsi="Sylfaen"/>
          <w:sz w:val="24"/>
          <w:szCs w:val="24"/>
          <w:lang w:val="en-US"/>
        </w:rPr>
        <w:t>)</w:t>
      </w:r>
      <w:r w:rsidR="005F6DFA">
        <w:rPr>
          <w:rFonts w:ascii="Sylfaen" w:hAnsi="Sylfaen"/>
          <w:sz w:val="24"/>
          <w:szCs w:val="24"/>
          <w:lang w:val="en-US"/>
        </w:rPr>
        <w:t xml:space="preserve"> կատարելուն համաձայնություն տալը,</w:t>
      </w:r>
    </w:p>
    <w:p w:rsidR="006D5EA0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6D5EA0">
        <w:rPr>
          <w:rFonts w:ascii="Sylfaen" w:hAnsi="Sylfaen"/>
          <w:sz w:val="24"/>
          <w:szCs w:val="24"/>
          <w:lang w:val="en-US"/>
        </w:rPr>
        <w:t xml:space="preserve"> առանձնացված ստորաբաժանումների և հիմնարկների ստեղծումը, գործունեության դադարեցումը, դրանց կանոնադրությունների հաստատումը,</w:t>
      </w:r>
    </w:p>
    <w:p w:rsidR="006D5EA0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6D5EA0">
        <w:rPr>
          <w:rFonts w:ascii="Sylfaen" w:hAnsi="Sylfaen"/>
          <w:sz w:val="24"/>
          <w:szCs w:val="24"/>
          <w:lang w:val="en-US"/>
        </w:rPr>
        <w:t xml:space="preserve"> ներքին գործունեությունը կարգավորող փաստաթղթերի (Դպրոցի ներքին փաստաթղթեր) հաստատումը,</w:t>
      </w:r>
    </w:p>
    <w:p w:rsidR="006D5EA0" w:rsidRDefault="00A21CB1" w:rsidP="00C3487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ind w:left="0" w:hanging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Ղ</w:t>
      </w:r>
      <w:r w:rsidR="006D5EA0">
        <w:rPr>
          <w:rFonts w:ascii="Sylfaen" w:hAnsi="Sylfaen"/>
          <w:sz w:val="24"/>
          <w:szCs w:val="24"/>
          <w:lang w:val="en-US"/>
        </w:rPr>
        <w:t>եկավար պաշտոնատար անձանց աշխատանքի վարձատրման պայմանների որոշումը:</w:t>
      </w:r>
    </w:p>
    <w:p w:rsidR="006D5EA0" w:rsidRDefault="00A21CB1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6D5EA0">
        <w:rPr>
          <w:rFonts w:ascii="Sylfaen" w:hAnsi="Sylfaen"/>
          <w:sz w:val="24"/>
          <w:szCs w:val="24"/>
          <w:lang w:val="en-US"/>
        </w:rPr>
        <w:t xml:space="preserve"> հիմնադիրն իրավունք ունի որոշումներ ընդունել նաև Օրենքով և սույն կանոնադրությամբ նախատեսված ցանկացած այլ հարցի շուրջ:</w:t>
      </w:r>
    </w:p>
    <w:p w:rsidR="007C1593" w:rsidRDefault="00A21CB1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Հաստատության</w:t>
      </w:r>
      <w:r w:rsidR="006D5EA0">
        <w:rPr>
          <w:rFonts w:ascii="Sylfaen" w:hAnsi="Sylfaen"/>
          <w:sz w:val="24"/>
          <w:szCs w:val="24"/>
          <w:lang w:val="en-US"/>
        </w:rPr>
        <w:t xml:space="preserve"> ընթացիկ կրթական, արտադրատնտեսական, ֆինանսական և այլ գործունեության ղեկավարումը իրականացնում է տնօրենը, </w:t>
      </w:r>
      <w:r>
        <w:rPr>
          <w:rFonts w:ascii="Sylfaen" w:hAnsi="Sylfaen"/>
          <w:sz w:val="24"/>
          <w:szCs w:val="24"/>
          <w:lang w:val="en-US"/>
        </w:rPr>
        <w:t>որը</w:t>
      </w:r>
      <w:r w:rsidR="006D5EA0">
        <w:rPr>
          <w:rFonts w:ascii="Sylfaen" w:hAnsi="Sylfaen"/>
          <w:sz w:val="24"/>
          <w:szCs w:val="24"/>
          <w:lang w:val="en-US"/>
        </w:rPr>
        <w:t xml:space="preserve"> նշանակ</w:t>
      </w:r>
      <w:r>
        <w:rPr>
          <w:rFonts w:ascii="Sylfaen" w:hAnsi="Sylfaen"/>
          <w:sz w:val="24"/>
          <w:szCs w:val="24"/>
          <w:lang w:val="en-US"/>
        </w:rPr>
        <w:t>վ</w:t>
      </w:r>
      <w:r w:rsidR="006D5EA0">
        <w:rPr>
          <w:rFonts w:ascii="Sylfaen" w:hAnsi="Sylfaen"/>
          <w:sz w:val="24"/>
          <w:szCs w:val="24"/>
          <w:lang w:val="en-US"/>
        </w:rPr>
        <w:t xml:space="preserve">ում և </w:t>
      </w:r>
      <w:r>
        <w:rPr>
          <w:rFonts w:ascii="Sylfaen" w:hAnsi="Sylfaen"/>
          <w:sz w:val="24"/>
          <w:szCs w:val="24"/>
          <w:lang w:val="en-US"/>
        </w:rPr>
        <w:t xml:space="preserve">պաշտոնից </w:t>
      </w:r>
      <w:r w:rsidR="006D5EA0">
        <w:rPr>
          <w:rFonts w:ascii="Sylfaen" w:hAnsi="Sylfaen"/>
          <w:sz w:val="24"/>
          <w:szCs w:val="24"/>
          <w:lang w:val="en-US"/>
        </w:rPr>
        <w:t>ազատ</w:t>
      </w:r>
      <w:r>
        <w:rPr>
          <w:rFonts w:ascii="Sylfaen" w:hAnsi="Sylfaen"/>
          <w:sz w:val="24"/>
          <w:szCs w:val="24"/>
          <w:lang w:val="en-US"/>
        </w:rPr>
        <w:t>վ</w:t>
      </w:r>
      <w:r w:rsidR="006D5EA0">
        <w:rPr>
          <w:rFonts w:ascii="Sylfaen" w:hAnsi="Sylfaen"/>
          <w:sz w:val="24"/>
          <w:szCs w:val="24"/>
          <w:lang w:val="en-US"/>
        </w:rPr>
        <w:t>ում է</w:t>
      </w:r>
      <w:r>
        <w:rPr>
          <w:rFonts w:ascii="Sylfaen" w:hAnsi="Sylfaen"/>
          <w:sz w:val="24"/>
          <w:szCs w:val="24"/>
          <w:lang w:val="en-US"/>
        </w:rPr>
        <w:t xml:space="preserve"> օրենքով սահմանված կարգով</w:t>
      </w:r>
      <w:r w:rsidR="006D5EA0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A94289">
        <w:rPr>
          <w:rFonts w:ascii="Sylfaen" w:hAnsi="Sylfaen"/>
          <w:sz w:val="24"/>
          <w:szCs w:val="24"/>
          <w:lang w:val="en-US"/>
        </w:rPr>
        <w:t xml:space="preserve"> և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A94289">
        <w:rPr>
          <w:rFonts w:ascii="Sylfaen" w:hAnsi="Sylfaen"/>
          <w:sz w:val="24"/>
          <w:szCs w:val="24"/>
          <w:lang w:val="en-US"/>
        </w:rPr>
        <w:t xml:space="preserve"> տնօրենի միջև աշխատանքային պայմանագիրը Հիմնադրի անունից ստորագրվում է համայնքի ղեկավարի կողմից: Պայմանագրում սահմանվում են տնօրենի իրավունքները, պարտականությունները, փոխհարաբերությունները Հիմնադրի հետ, </w:t>
      </w:r>
      <w:r w:rsidR="007C1593">
        <w:rPr>
          <w:rFonts w:ascii="Sylfaen" w:hAnsi="Sylfaen"/>
          <w:sz w:val="24"/>
          <w:szCs w:val="24"/>
          <w:lang w:val="en-US"/>
        </w:rPr>
        <w:t>նրա աշխատանքի վարձատրման պայմանները, պայմանագրի դադարման հիմքերը (այդ թվում՝ Օրենքով նախատեսված բոլոր հիմքերը), այլ դրույթներ, որոնք կողմերը կգտնեն անհրաժեշտ:</w:t>
      </w:r>
    </w:p>
    <w:p w:rsidR="007C1593" w:rsidRDefault="007C1593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Տնօրենը լուծում է բոլոր հարցեը, բացի </w:t>
      </w:r>
      <w:r w:rsidR="009C3BD9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Հիմնադրի իրավասությանը վերաբերող հարցերի: Տնօրենը օրենքով, Հիմնադրի որոշումներով, աշխատանքային պայմանագրով, սույն կանոնադրությամբ իրեն վերապահված լիազորությունների շրջանակներում ղեկավարում է </w:t>
      </w:r>
      <w:r w:rsidR="009C3BD9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գործունեությունը և կրում է պատասխանատվություն օրենքների, այլ իրավական ակտերի, Հիմնադրի որոշումների, սույն կանոնադրության, աշխատանքային պայմանագրի պահանջները չկատաելու կամ անպատշաճ կատարելու համար:</w:t>
      </w:r>
    </w:p>
    <w:p w:rsidR="007C1593" w:rsidRDefault="007C1593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Տնօրենը լրիվ գույքային պատասխանատվություն է կրում իր մեղքով </w:t>
      </w:r>
      <w:r w:rsidR="009C3BD9">
        <w:rPr>
          <w:rFonts w:ascii="Sylfaen" w:hAnsi="Sylfaen"/>
          <w:sz w:val="24"/>
          <w:szCs w:val="24"/>
          <w:lang w:val="en-US"/>
        </w:rPr>
        <w:t>Հաստատությանը</w:t>
      </w:r>
      <w:r>
        <w:rPr>
          <w:rFonts w:ascii="Sylfaen" w:hAnsi="Sylfaen"/>
          <w:sz w:val="24"/>
          <w:szCs w:val="24"/>
          <w:lang w:val="en-US"/>
        </w:rPr>
        <w:t>, հիմնադրին, պետությանը պատճառված վնասի համար, ընդ որում տնօրենի լիազորությունների դադարեցումը հիմք չէ պատճառած վնասը հատուցելու պատասխանատվությունը չկատարելու համար:</w:t>
      </w:r>
    </w:p>
    <w:p w:rsidR="007C1593" w:rsidRDefault="007C1593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Հիմնադրի անունից հանդես եկող պաշտոնատար անձը (Հայաստանի Հանրապետության Սյունիքի մարզի Քաջարանի համայնքի ղեկավարը) պարտավոր է օրենքով սահմանված կարգով լուծել վերը նշված վնասի փոխհատուցման հարցը, հակառակ դեպքում նա կրում է լրիվ գույքային պատասխանատվություն:</w:t>
      </w:r>
    </w:p>
    <w:p w:rsidR="007C1593" w:rsidRDefault="007C1593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Տնօրենի բացակայության դեպքում Հիմնադրի գրավոր որոշման համաձայն տնօրենի լիազորություններն իրականացնում է այլ անձ:</w:t>
      </w:r>
    </w:p>
    <w:p w:rsidR="009C3BD9" w:rsidRDefault="009C3BD9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7C1593">
        <w:rPr>
          <w:rFonts w:ascii="Sylfaen" w:hAnsi="Sylfaen"/>
          <w:sz w:val="24"/>
          <w:szCs w:val="24"/>
          <w:lang w:val="en-US"/>
        </w:rPr>
        <w:t xml:space="preserve"> տնօրենը պետք է գործի բարեխղճորեն</w:t>
      </w:r>
      <w:r w:rsidR="00683ED6">
        <w:rPr>
          <w:rFonts w:ascii="Sylfaen" w:hAnsi="Sylfaen"/>
          <w:sz w:val="24"/>
          <w:szCs w:val="24"/>
          <w:lang w:val="en-US"/>
        </w:rPr>
        <w:t xml:space="preserve"> և </w:t>
      </w:r>
      <w:r>
        <w:rPr>
          <w:rFonts w:ascii="Sylfaen" w:hAnsi="Sylfaen"/>
          <w:sz w:val="24"/>
          <w:szCs w:val="24"/>
          <w:lang w:val="en-US"/>
        </w:rPr>
        <w:t>ողջամիտ</w:t>
      </w:r>
      <w:r w:rsidR="00683ED6">
        <w:rPr>
          <w:rFonts w:ascii="Sylfaen" w:hAnsi="Sylfaen"/>
          <w:sz w:val="24"/>
          <w:szCs w:val="24"/>
          <w:lang w:val="en-US"/>
        </w:rPr>
        <w:t xml:space="preserve">՝ ի շահ իր կողմից ներկայացվող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683ED6">
        <w:rPr>
          <w:rFonts w:ascii="Sylfaen" w:hAnsi="Sylfaen"/>
          <w:sz w:val="24"/>
          <w:szCs w:val="24"/>
          <w:lang w:val="en-US"/>
        </w:rPr>
        <w:t>:</w:t>
      </w:r>
    </w:p>
    <w:p w:rsidR="009C3BD9" w:rsidRPr="009C3BD9" w:rsidRDefault="009C3BD9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Հաստատությունում</w:t>
      </w: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 կրթադաստիարակչական աշխատանքների արդյունավետ կազմակերպման նպատակով ձևավորվում է խորհրդակցական մարմին՝ մանկավարժական խորհուրդ: Մանկավարժական խորհուրդն իր լիազորության սահմաններում քննարկում և առաջարկություններ  է ներկայացնում՝ </w:t>
      </w:r>
    </w:p>
    <w:p w:rsidR="009C3BD9" w:rsidRPr="00CD7C4F" w:rsidRDefault="009C3BD9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ա) հաստատության կանոնադրության վերաբերյալ, </w:t>
      </w:r>
    </w:p>
    <w:p w:rsidR="009C3BD9" w:rsidRPr="00CD7C4F" w:rsidRDefault="009C3BD9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բ) հաստատության գործունեության հիմնական ուղղությունների և կրթական ծրագրերի, առաջադրված խնդիրների իրականացման ձևերի ու միջոցների վերաբերյալ, </w:t>
      </w:r>
    </w:p>
    <w:p w:rsidR="009C3BD9" w:rsidRPr="00CD7C4F" w:rsidRDefault="009C3BD9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գ)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  ծնողների հետաքրքրություններից, </w:t>
      </w:r>
    </w:p>
    <w:p w:rsidR="009C3BD9" w:rsidRPr="00CD7C4F" w:rsidRDefault="009C3BD9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դ) լրացուցիչ կրթական ծրագրեր, առաջավոր փորձի տարածման վերաբերյալ, </w:t>
      </w:r>
    </w:p>
    <w:p w:rsidR="009C3BD9" w:rsidRPr="00CD7C4F" w:rsidRDefault="009C3BD9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ե) մանկավարժական աշխատողների որակավորման բարձրացման և խրախուսման վերաբերյալ: </w:t>
      </w:r>
    </w:p>
    <w:p w:rsidR="009C3BD9" w:rsidRPr="00CD7C4F" w:rsidRDefault="009C3BD9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սաների ծնողական ներկայացուցիչներ: </w:t>
      </w:r>
    </w:p>
    <w:p w:rsidR="009C3BD9" w:rsidRPr="009C3BD9" w:rsidRDefault="009C3BD9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lastRenderedPageBreak/>
        <w:t>Մանկավարժական խորհրդի նիստը հրավիրվում է առնվազն եռամսյակը մեկ անգամ: Մանկավարժական խորհրդի որոշումներն ընդունվում են ձայների պարզ մեծամասնությամբ: Մանկավարժական խորհրդի նիստերը նախագահում է հաստատության տնօրենը:</w:t>
      </w:r>
    </w:p>
    <w:p w:rsidR="00683ED6" w:rsidRDefault="009C3BD9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Հաստատության </w:t>
      </w:r>
      <w:r w:rsidR="00683ED6">
        <w:rPr>
          <w:rFonts w:ascii="Sylfaen" w:hAnsi="Sylfaen"/>
          <w:sz w:val="24"/>
          <w:szCs w:val="24"/>
          <w:lang w:val="en-US"/>
        </w:rPr>
        <w:t>տնօրենը իր իրավասության սահմաններում՝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ա) առանց լիազորագրի հանդես է գալիս հաստատության անունից, ներկայացնում նրա շահերը և կնքում գործարքներ.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բ) նախագահում է հաստատության մանկավարժական խորհրդի նիստերը.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դ) տալիս է հաստատության անունից հանդես գալու լիազորագրեր, այդ թվում` վերալիազորման իրավունքով լիազորագրեր.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զ) բանկերում բացում է հաշվարկային հաշիվներ.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է) կատարում է աշխատանքի բաշխում իր տեղակալների միջև.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ը) սահմանում է հաստատության կառուցվածքն ու կառուցվածքային ստորաբաժանումների իրավասությունները.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ժգ) կազմում է հաստատության հաստիքային ցուցակն ու ծախսերի նախահաշիվը և դրանք ներկայացնում կառավարման մարմնի հաստատմանը.</w:t>
      </w:r>
    </w:p>
    <w:p w:rsidR="009C3BD9" w:rsidRPr="009C3BD9" w:rsidRDefault="009C3BD9" w:rsidP="00C348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9C3BD9">
        <w:rPr>
          <w:rFonts w:ascii="Sylfaen" w:hAnsi="Sylfaen"/>
          <w:color w:val="000000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D610A7" w:rsidRDefault="009C3BD9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3448A3">
        <w:rPr>
          <w:rFonts w:ascii="Sylfaen" w:hAnsi="Sylfaen"/>
          <w:sz w:val="24"/>
          <w:szCs w:val="24"/>
          <w:lang w:val="en-US"/>
        </w:rPr>
        <w:t>Հաստատության</w:t>
      </w:r>
      <w:r w:rsidR="00D610A7">
        <w:rPr>
          <w:rFonts w:ascii="Sylfaen" w:hAnsi="Sylfaen"/>
          <w:sz w:val="24"/>
          <w:szCs w:val="24"/>
          <w:lang w:val="en-US"/>
        </w:rPr>
        <w:t xml:space="preserve"> գործունեության նկատմամբ վերահսկողությունն իրականացնում են Հիմնադիրը, Հիմնադրի կողմից լիազորված անձը, օրենքով նախատեսված պետական այլ կառավարման մարմիններ:</w:t>
      </w:r>
    </w:p>
    <w:p w:rsidR="003448A3" w:rsidRDefault="003448A3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D610A7">
        <w:rPr>
          <w:rFonts w:ascii="Sylfaen" w:hAnsi="Sylfaen"/>
          <w:sz w:val="24"/>
          <w:szCs w:val="24"/>
          <w:lang w:val="en-US"/>
        </w:rPr>
        <w:t xml:space="preserve"> տարեկան ֆինանսական հաշվետվության հավաստիությունը վերստուգելու համար Հիմնադիրն իրավունք ունի ամեն տարի ներգրավել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D610A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D610A7">
        <w:rPr>
          <w:rFonts w:ascii="Sylfaen" w:hAnsi="Sylfaen"/>
          <w:sz w:val="24"/>
          <w:szCs w:val="24"/>
          <w:lang w:val="en-US"/>
        </w:rPr>
        <w:t xml:space="preserve"> տնօրենի հետ գույքային շահերով չկապված արհեստավարժ վերստուգիչի՝ աուդիտորի (արտաքին աուդիտ):</w:t>
      </w:r>
    </w:p>
    <w:p w:rsidR="003448A3" w:rsidRPr="003448A3" w:rsidRDefault="003448A3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3448A3" w:rsidRPr="003448A3" w:rsidRDefault="003448A3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993" w:hanging="1343"/>
        <w:jc w:val="both"/>
        <w:rPr>
          <w:rFonts w:ascii="Sylfaen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Հաստատության </w:t>
      </w:r>
      <w:r w:rsidRPr="00CD7C4F">
        <w:rPr>
          <w:rFonts w:ascii="Sylfaen" w:eastAsiaTheme="minorEastAsia" w:hAnsi="Sylfaen"/>
          <w:sz w:val="24"/>
          <w:szCs w:val="24"/>
          <w:lang w:val="hy-AM"/>
        </w:rPr>
        <w:t>ուսմասվար</w:t>
      </w:r>
    </w:p>
    <w:p w:rsidR="003448A3" w:rsidRPr="00CD7C4F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lastRenderedPageBreak/>
        <w:t xml:space="preserve">ա/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համար, </w:t>
      </w:r>
    </w:p>
    <w:p w:rsidR="003448A3" w:rsidRPr="00CD7C4F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բ/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ծանրաբեռնվածությունը, </w:t>
      </w:r>
    </w:p>
    <w:p w:rsidR="003448A3" w:rsidRPr="00CD7C4F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գ/ հաստատությունում կազմակերպում մեթոդական աշխատանք, կազմում ուսումնական պարապմունքների դասացուցակ և ուսումնադաստիարակչական աշխատանքի վիճակի մասին հաշվետվություններ, </w:t>
      </w:r>
    </w:p>
    <w:p w:rsidR="003448A3" w:rsidRPr="00CD7C4F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դ/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նվաճումներին, </w:t>
      </w:r>
    </w:p>
    <w:p w:rsidR="003448A3" w:rsidRPr="00CD7C4F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ե/ ապահովում է հաստատության և ընտանիքի սերտ կապն ու համագործակցությունը, </w:t>
      </w:r>
    </w:p>
    <w:p w:rsidR="003448A3" w:rsidRPr="00CD7C4F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զ/ կազմակերպում է սովորողների հանգիստը և ժամանցը, միջոցներ ձեռնարկում սոցիալապես անապահով երեխաներին օգնություն ցուցաբերելու ուղղությամբ: </w:t>
      </w:r>
    </w:p>
    <w:p w:rsidR="003448A3" w:rsidRPr="003448A3" w:rsidRDefault="003448A3" w:rsidP="00C34876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3448A3">
        <w:rPr>
          <w:rFonts w:ascii="Sylfaen" w:eastAsiaTheme="minorEastAsia" w:hAnsi="Sylfaen"/>
          <w:sz w:val="24"/>
          <w:szCs w:val="24"/>
          <w:lang w:val="en-US"/>
        </w:rPr>
        <w:t xml:space="preserve">Հաստատության տնտեսվարը՝ </w:t>
      </w:r>
    </w:p>
    <w:p w:rsidR="003448A3" w:rsidRPr="00CD7C4F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 xml:space="preserve"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պարապմունքներին՝ դասասենյակների ժամանակին նախապատրաստման, հակահրդեհային պաշտպանության և սպասարկող անձնակազմի աշխատանքի կազմակերպման համար, </w:t>
      </w:r>
    </w:p>
    <w:p w:rsidR="003448A3" w:rsidRPr="00B54C6A" w:rsidRDefault="003448A3" w:rsidP="00C34876">
      <w:pPr>
        <w:contextualSpacing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CD7C4F">
        <w:rPr>
          <w:rFonts w:ascii="Sylfaen" w:eastAsiaTheme="minorEastAsia" w:hAnsi="Sylfaen"/>
          <w:sz w:val="24"/>
          <w:szCs w:val="24"/>
          <w:lang w:val="en-US"/>
        </w:rPr>
        <w:t>բ) միջոցներ է ձեռնարկում հաստատության ուսումնանյութական բազան հարստացնելու և ամրապնդելու համար:</w:t>
      </w:r>
      <w:r w:rsidRPr="00B54C6A">
        <w:rPr>
          <w:rFonts w:ascii="Sylfaen" w:eastAsiaTheme="minorEastAsia" w:hAnsi="Sylfaen"/>
          <w:sz w:val="24"/>
          <w:szCs w:val="24"/>
          <w:lang w:val="en-US"/>
        </w:rPr>
        <w:t xml:space="preserve"> </w:t>
      </w:r>
    </w:p>
    <w:p w:rsidR="003448A3" w:rsidRPr="003448A3" w:rsidRDefault="003448A3" w:rsidP="00C34876">
      <w:pPr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D610A7" w:rsidRDefault="00D610A7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D610A7" w:rsidRDefault="00D610A7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EF6CAE" w:rsidRDefault="003448A3" w:rsidP="00C34876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F6CAE">
        <w:rPr>
          <w:rFonts w:ascii="Sylfaen" w:hAnsi="Sylfaen"/>
          <w:sz w:val="24"/>
          <w:szCs w:val="24"/>
          <w:lang w:val="en-US"/>
        </w:rPr>
        <w:t xml:space="preserve"> ՄԱՍՆԱՃՅՈՒՂԵՐ </w:t>
      </w:r>
      <w:r>
        <w:rPr>
          <w:rFonts w:ascii="Sylfaen" w:hAnsi="Sylfaen"/>
          <w:sz w:val="24"/>
          <w:szCs w:val="24"/>
          <w:lang w:val="en-US"/>
        </w:rPr>
        <w:t>ԵՎ</w:t>
      </w:r>
      <w:r w:rsidR="00EF6CAE">
        <w:rPr>
          <w:rFonts w:ascii="Sylfaen" w:hAnsi="Sylfaen"/>
          <w:sz w:val="24"/>
          <w:szCs w:val="24"/>
          <w:lang w:val="en-US"/>
        </w:rPr>
        <w:t xml:space="preserve"> ՆԵՐԿԱՅԱՑՈՒՑՉՈՒԹՅՈՒՆՆԵՐ</w:t>
      </w:r>
    </w:p>
    <w:p w:rsidR="00EF6CAE" w:rsidRDefault="00EF6CAE" w:rsidP="00C34876">
      <w:pPr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EF6CAE" w:rsidRDefault="00EF6CAE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Հայաստանի Հանրապետության տարածքում և նրանից դուրս </w:t>
      </w:r>
      <w:r w:rsidR="003448A3">
        <w:rPr>
          <w:rFonts w:ascii="Sylfaen" w:hAnsi="Sylfaen"/>
          <w:sz w:val="24"/>
          <w:szCs w:val="24"/>
          <w:lang w:val="en-US"/>
        </w:rPr>
        <w:t>հաստատությունը</w:t>
      </w:r>
      <w:r>
        <w:rPr>
          <w:rFonts w:ascii="Sylfaen" w:hAnsi="Sylfaen"/>
          <w:sz w:val="24"/>
          <w:szCs w:val="24"/>
          <w:lang w:val="en-US"/>
        </w:rPr>
        <w:t xml:space="preserve"> չունի մասնաճյուղեր և ներկայացուցչություններ:</w:t>
      </w:r>
    </w:p>
    <w:p w:rsidR="00C34876" w:rsidRDefault="00C34876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C34876" w:rsidRDefault="00C34876" w:rsidP="00C34876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709" w:hanging="425"/>
        <w:jc w:val="both"/>
        <w:rPr>
          <w:rFonts w:ascii="Sylfaen" w:hAnsi="Sylfaen"/>
          <w:sz w:val="24"/>
          <w:szCs w:val="24"/>
          <w:lang w:val="en-US"/>
        </w:rPr>
      </w:pPr>
      <w:r w:rsidRPr="00C34876">
        <w:rPr>
          <w:rFonts w:ascii="Sylfaen" w:hAnsi="Sylfaen"/>
          <w:sz w:val="24"/>
          <w:szCs w:val="24"/>
          <w:lang w:val="en-US"/>
        </w:rPr>
        <w:t xml:space="preserve">ՀԱՍՏԱՏՈՒԹՅԱՆ </w:t>
      </w:r>
      <w:r>
        <w:rPr>
          <w:rFonts w:ascii="Sylfaen" w:hAnsi="Sylfaen"/>
          <w:sz w:val="24"/>
          <w:szCs w:val="24"/>
          <w:lang w:val="en-US"/>
        </w:rPr>
        <w:t>ԿՐԹԱԴԱՍՏԻԱՐԱԿՉԱԿԱՆ ԳՈՐԾԸՆԹԱՑԻ ՄԱՍՆԱԿԻՑՆԵՐԸ</w:t>
      </w:r>
    </w:p>
    <w:p w:rsidR="00C34876" w:rsidRDefault="00C34876" w:rsidP="00C34876">
      <w:pPr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C34876" w:rsidRPr="00C34876" w:rsidRDefault="00C34876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lastRenderedPageBreak/>
        <w:t>բ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Հաստատության անձնակազմի համալրման կարգը կանոնակարգվում է նրա կանոնադրությամբ: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է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Հաստատության մանկավարժական աշխատողները պարտավոր են ապահովել կրթադաստիարակչական ծրագրերի կատարումը: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ը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Հաստատությունում արգելվում է սաների նկատմամբ հոգեկան և ֆիզիկական բռնության գործադրումը:</w:t>
      </w:r>
    </w:p>
    <w:p w:rsidR="00C34876" w:rsidRPr="00C34876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Սանը պարտավոր է`</w:t>
      </w:r>
    </w:p>
    <w:p w:rsidR="00C34876" w:rsidRPr="00C34876" w:rsidRDefault="00C34876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բարեխղճորեն սովորել,</w:t>
      </w:r>
    </w:p>
    <w:p w:rsidR="00C34876" w:rsidRPr="00C34876" w:rsidRDefault="00C34876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խնամքով վերաբերվել հաստատության գույքին,</w:t>
      </w:r>
    </w:p>
    <w:p w:rsidR="00C34876" w:rsidRPr="00C34876" w:rsidRDefault="00C34876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հարգել հաստատության սաների և աշխատողների իրավունքներն ու արժանապատվությունը,</w:t>
      </w:r>
    </w:p>
    <w:p w:rsidR="00C34876" w:rsidRPr="00C34876" w:rsidRDefault="00C34876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պահպանել հաստատության ներքին կարգապահական կանոնները:</w:t>
      </w:r>
    </w:p>
    <w:p w:rsidR="00EF6CAE" w:rsidRPr="005005D7" w:rsidRDefault="005005D7" w:rsidP="005005D7">
      <w:pPr>
        <w:shd w:val="clear" w:color="auto" w:fill="FFFFFF"/>
        <w:spacing w:after="0" w:line="240" w:lineRule="auto"/>
        <w:ind w:left="-142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5005D7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ժ</w:t>
      </w:r>
      <w:r w:rsidR="00C34876" w:rsidRPr="00C34876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:rsidR="00EF6CAE" w:rsidRDefault="00EF6CAE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p w:rsidR="00EF6CAE" w:rsidRDefault="003448A3" w:rsidP="00C34876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F6CAE">
        <w:rPr>
          <w:rFonts w:ascii="Sylfaen" w:hAnsi="Sylfaen"/>
          <w:sz w:val="24"/>
          <w:szCs w:val="24"/>
          <w:lang w:val="en-US"/>
        </w:rPr>
        <w:t xml:space="preserve"> ՎԵՐԱԿԱԶՄԱԿԵՐՊՈՒՄԸ </w:t>
      </w:r>
      <w:r>
        <w:rPr>
          <w:rFonts w:ascii="Sylfaen" w:hAnsi="Sylfaen"/>
          <w:sz w:val="24"/>
          <w:szCs w:val="24"/>
          <w:lang w:val="en-US"/>
        </w:rPr>
        <w:t>ԵՎ</w:t>
      </w:r>
      <w:r w:rsidR="00EF6CAE">
        <w:rPr>
          <w:rFonts w:ascii="Sylfaen" w:hAnsi="Sylfaen"/>
          <w:sz w:val="24"/>
          <w:szCs w:val="24"/>
          <w:lang w:val="en-US"/>
        </w:rPr>
        <w:t xml:space="preserve"> ԼՈՒԾԱՐՈՒՄԸ</w:t>
      </w:r>
    </w:p>
    <w:p w:rsidR="00EF6CAE" w:rsidRDefault="00EF6CAE" w:rsidP="00C34876">
      <w:pPr>
        <w:tabs>
          <w:tab w:val="left" w:pos="284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EF6CAE" w:rsidRDefault="003448A3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Հաստատությունը</w:t>
      </w:r>
      <w:r w:rsidR="00EF6CAE">
        <w:rPr>
          <w:rFonts w:ascii="Sylfaen" w:hAnsi="Sylfaen"/>
          <w:sz w:val="24"/>
          <w:szCs w:val="24"/>
          <w:lang w:val="en-US"/>
        </w:rPr>
        <w:t>, նրա Հիմնադրի որոշմամբ, կարող է կամովին վերակազմակերպվել կամ լուծարվել՝ Հայաստանի Հանրապետության քաղաքացիական օրենսգրքով սահմանված կարգով:</w:t>
      </w:r>
    </w:p>
    <w:p w:rsidR="00EF6CAE" w:rsidRDefault="003448A3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Հաստատությունը</w:t>
      </w:r>
      <w:r w:rsidR="00EF6CAE">
        <w:rPr>
          <w:rFonts w:ascii="Sylfaen" w:hAnsi="Sylfaen"/>
          <w:sz w:val="24"/>
          <w:szCs w:val="24"/>
          <w:lang w:val="en-US"/>
        </w:rPr>
        <w:t xml:space="preserve"> կարող է դատական կարգով վերակազմակերպվել կամ լուծարվել միայն օրենքով սահմանված դեպքերում և կարգով:</w:t>
      </w:r>
    </w:p>
    <w:p w:rsidR="00EF6CAE" w:rsidRDefault="00EF6CAE" w:rsidP="00C34876">
      <w:pPr>
        <w:pStyle w:val="ListParagraph"/>
        <w:tabs>
          <w:tab w:val="left" w:pos="284"/>
        </w:tabs>
        <w:spacing w:after="0"/>
        <w:ind w:left="-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Եթե լուծարվող </w:t>
      </w:r>
      <w:r w:rsidR="003448A3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գույքի արժեքն անբավարար է պարտատերերի պահանջները բավարարելու համար, ապա այն կարող է լուծարվել միայն սնանկության հետևանքով:</w:t>
      </w:r>
    </w:p>
    <w:p w:rsidR="00EF6CAE" w:rsidRDefault="003448A3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Հաստատությունն </w:t>
      </w:r>
      <w:r w:rsidR="00EF6CAE">
        <w:rPr>
          <w:rFonts w:ascii="Sylfaen" w:hAnsi="Sylfaen"/>
          <w:sz w:val="24"/>
          <w:szCs w:val="24"/>
          <w:lang w:val="en-US"/>
        </w:rPr>
        <w:t xml:space="preserve">իրավունք ունի վերակազմավորվել հարյուր տոկոս համայնքային (Հայաստանի Հանրապետության Սյունիքի մարզի </w:t>
      </w:r>
      <w:r>
        <w:rPr>
          <w:rFonts w:ascii="Sylfaen" w:hAnsi="Sylfaen"/>
          <w:sz w:val="24"/>
          <w:szCs w:val="24"/>
          <w:lang w:val="en-US"/>
        </w:rPr>
        <w:t>Քաջարան համայնքի</w:t>
      </w:r>
      <w:r w:rsidR="00EF6CAE">
        <w:rPr>
          <w:rFonts w:ascii="Sylfaen" w:hAnsi="Sylfaen"/>
          <w:sz w:val="24"/>
          <w:szCs w:val="24"/>
          <w:lang w:val="en-US"/>
        </w:rPr>
        <w:t>) մասնակցությամբ ընկերության կամ հիմնադրամի:</w:t>
      </w:r>
    </w:p>
    <w:p w:rsidR="00EF6CAE" w:rsidRDefault="003448A3" w:rsidP="00C34876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F6CAE">
        <w:rPr>
          <w:rFonts w:ascii="Sylfaen" w:hAnsi="Sylfaen"/>
          <w:sz w:val="24"/>
          <w:szCs w:val="24"/>
          <w:lang w:val="en-US"/>
        </w:rPr>
        <w:t xml:space="preserve"> լուծարման դեպքում </w:t>
      </w:r>
      <w:r>
        <w:rPr>
          <w:rFonts w:ascii="Sylfaen" w:hAnsi="Sylfaen"/>
          <w:sz w:val="24"/>
          <w:szCs w:val="24"/>
          <w:lang w:val="en-US"/>
        </w:rPr>
        <w:t>Հաստատության</w:t>
      </w:r>
      <w:r w:rsidR="00EF6CAE">
        <w:rPr>
          <w:rFonts w:ascii="Sylfaen" w:hAnsi="Sylfaen"/>
          <w:sz w:val="24"/>
          <w:szCs w:val="24"/>
          <w:lang w:val="en-US"/>
        </w:rPr>
        <w:t xml:space="preserve"> պարտատերերի պահանջները բավարարելուց հետո մնացած գույքն ուղղվում է Հայաստանի Հանրապետության Սյունիքի մարզի </w:t>
      </w:r>
      <w:r>
        <w:rPr>
          <w:rFonts w:ascii="Sylfaen" w:hAnsi="Sylfaen"/>
          <w:sz w:val="24"/>
          <w:szCs w:val="24"/>
          <w:lang w:val="en-US"/>
        </w:rPr>
        <w:t>Քաջարան</w:t>
      </w:r>
      <w:r w:rsidR="00EF6CAE">
        <w:rPr>
          <w:rFonts w:ascii="Sylfaen" w:hAnsi="Sylfaen"/>
          <w:sz w:val="24"/>
          <w:szCs w:val="24"/>
          <w:lang w:val="en-US"/>
        </w:rPr>
        <w:t xml:space="preserve"> համայնքի բյուջե:</w:t>
      </w:r>
    </w:p>
    <w:p w:rsidR="0017339B" w:rsidRPr="005005D7" w:rsidRDefault="003448A3" w:rsidP="005005D7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ind w:left="-284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Հաստատությունը</w:t>
      </w:r>
      <w:r w:rsidR="00EF6CAE">
        <w:rPr>
          <w:rFonts w:ascii="Sylfaen" w:hAnsi="Sylfaen"/>
          <w:sz w:val="24"/>
          <w:szCs w:val="24"/>
          <w:lang w:val="en-US"/>
        </w:rPr>
        <w:t xml:space="preserve"> համարվում է լուծարված, իսկ նրա գործունեությունը՝ դադարած՝ այդ մասին իրավաբանական անձանց պետական գրանցամատյանում համապատասխան գրանցում կատարելու պահից:</w:t>
      </w:r>
      <w:r w:rsidR="005005D7">
        <w:rPr>
          <w:rFonts w:ascii="Sylfaen" w:hAnsi="Sylfaen"/>
          <w:sz w:val="24"/>
          <w:szCs w:val="24"/>
          <w:lang w:val="en-US"/>
        </w:rPr>
        <w:t xml:space="preserve"> </w:t>
      </w:r>
    </w:p>
    <w:p w:rsidR="003D1F7E" w:rsidRPr="00B41849" w:rsidRDefault="003D1F7E" w:rsidP="00C34876">
      <w:pPr>
        <w:pStyle w:val="ListParagraph"/>
        <w:tabs>
          <w:tab w:val="left" w:pos="142"/>
        </w:tabs>
        <w:spacing w:before="240"/>
        <w:ind w:left="-284"/>
        <w:jc w:val="both"/>
        <w:rPr>
          <w:rFonts w:ascii="Sylfaen" w:hAnsi="Sylfaen"/>
          <w:sz w:val="24"/>
          <w:szCs w:val="24"/>
          <w:lang w:val="en-US"/>
        </w:rPr>
      </w:pPr>
    </w:p>
    <w:sectPr w:rsidR="003D1F7E" w:rsidRPr="00B41849" w:rsidSect="00834EE3">
      <w:headerReference w:type="even" r:id="rId8"/>
      <w:headerReference w:type="default" r:id="rId9"/>
      <w:pgSz w:w="11906" w:h="16838"/>
      <w:pgMar w:top="567" w:right="850" w:bottom="284" w:left="993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10" w:rsidRDefault="00BF1610" w:rsidP="00862C73">
      <w:pPr>
        <w:spacing w:after="0" w:line="240" w:lineRule="auto"/>
      </w:pPr>
      <w:r>
        <w:separator/>
      </w:r>
    </w:p>
  </w:endnote>
  <w:endnote w:type="continuationSeparator" w:id="0">
    <w:p w:rsidR="00BF1610" w:rsidRDefault="00BF1610" w:rsidP="0086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10" w:rsidRDefault="00BF1610" w:rsidP="00862C73">
      <w:pPr>
        <w:spacing w:after="0" w:line="240" w:lineRule="auto"/>
      </w:pPr>
      <w:r>
        <w:separator/>
      </w:r>
    </w:p>
  </w:footnote>
  <w:footnote w:type="continuationSeparator" w:id="0">
    <w:p w:rsidR="00BF1610" w:rsidRDefault="00BF1610" w:rsidP="0086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94469"/>
      <w:docPartObj>
        <w:docPartGallery w:val="Page Numbers (Top of Page)"/>
        <w:docPartUnique/>
      </w:docPartObj>
    </w:sdtPr>
    <w:sdtEndPr/>
    <w:sdtContent>
      <w:p w:rsidR="002A7049" w:rsidRDefault="002A7049" w:rsidP="002A7049">
        <w:pPr>
          <w:pStyle w:val="Header"/>
        </w:pPr>
        <w:r>
          <w:rPr>
            <w:rFonts w:ascii="Sylfaen" w:hAnsi="Sylfaen"/>
            <w:lang w:val="en-US"/>
          </w:rPr>
          <w:t xml:space="preserve">Քաջարանի արվեստի դպրոցի կանոնադրություն                                                                              </w:t>
        </w:r>
        <w:r w:rsidR="00C679AC">
          <w:rPr>
            <w:noProof/>
          </w:rPr>
          <w:fldChar w:fldCharType="begin"/>
        </w:r>
        <w:r w:rsidR="00C679AC">
          <w:rPr>
            <w:noProof/>
          </w:rPr>
          <w:instrText xml:space="preserve"> PAGE   \* MERGEFORMAT </w:instrText>
        </w:r>
        <w:r w:rsidR="00C679AC">
          <w:rPr>
            <w:noProof/>
          </w:rPr>
          <w:fldChar w:fldCharType="separate"/>
        </w:r>
        <w:r>
          <w:rPr>
            <w:noProof/>
          </w:rPr>
          <w:t>2</w:t>
        </w:r>
        <w:r w:rsidR="00C679AC">
          <w:rPr>
            <w:noProof/>
          </w:rPr>
          <w:fldChar w:fldCharType="end"/>
        </w:r>
      </w:p>
    </w:sdtContent>
  </w:sdt>
  <w:p w:rsidR="002A7049" w:rsidRDefault="002A7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94485"/>
      <w:docPartObj>
        <w:docPartGallery w:val="Page Numbers (Top of Page)"/>
        <w:docPartUnique/>
      </w:docPartObj>
    </w:sdtPr>
    <w:sdtEndPr/>
    <w:sdtContent>
      <w:p w:rsidR="002A7049" w:rsidRDefault="00C679AC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4A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4CC8" w:rsidRPr="00FF4CC8" w:rsidRDefault="00FF4CC8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7BD"/>
    <w:multiLevelType w:val="hybridMultilevel"/>
    <w:tmpl w:val="6782515E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01E70F3"/>
    <w:multiLevelType w:val="hybridMultilevel"/>
    <w:tmpl w:val="F956DE78"/>
    <w:lvl w:ilvl="0" w:tplc="AC5CDBCE">
      <w:start w:val="2"/>
      <w:numFmt w:val="bullet"/>
      <w:lvlText w:val="-"/>
      <w:lvlJc w:val="left"/>
      <w:pPr>
        <w:ind w:left="-89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21B4EAA"/>
    <w:multiLevelType w:val="hybridMultilevel"/>
    <w:tmpl w:val="16AC1B9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B3511B"/>
    <w:multiLevelType w:val="multilevel"/>
    <w:tmpl w:val="18885C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4" w15:restartNumberingAfterBreak="0">
    <w:nsid w:val="1B4854B0"/>
    <w:multiLevelType w:val="multilevel"/>
    <w:tmpl w:val="18885C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5" w15:restartNumberingAfterBreak="0">
    <w:nsid w:val="4F7D2897"/>
    <w:multiLevelType w:val="hybridMultilevel"/>
    <w:tmpl w:val="5E3227D8"/>
    <w:lvl w:ilvl="0" w:tplc="D85E25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FE24F98"/>
    <w:multiLevelType w:val="hybridMultilevel"/>
    <w:tmpl w:val="C36C82F2"/>
    <w:lvl w:ilvl="0" w:tplc="AB5460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3535F63"/>
    <w:multiLevelType w:val="hybridMultilevel"/>
    <w:tmpl w:val="F96655E4"/>
    <w:lvl w:ilvl="0" w:tplc="AC5CDBCE">
      <w:start w:val="2"/>
      <w:numFmt w:val="bullet"/>
      <w:lvlText w:val="-"/>
      <w:lvlJc w:val="left"/>
      <w:pPr>
        <w:ind w:left="76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7B57055"/>
    <w:multiLevelType w:val="hybridMultilevel"/>
    <w:tmpl w:val="CEB22C72"/>
    <w:lvl w:ilvl="0" w:tplc="04190001">
      <w:start w:val="1"/>
      <w:numFmt w:val="bullet"/>
      <w:lvlText w:val=""/>
      <w:lvlJc w:val="left"/>
      <w:pPr>
        <w:ind w:left="-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682D607F"/>
    <w:multiLevelType w:val="hybridMultilevel"/>
    <w:tmpl w:val="A7A2A13E"/>
    <w:lvl w:ilvl="0" w:tplc="9D381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2FA"/>
    <w:rsid w:val="00064845"/>
    <w:rsid w:val="000A429A"/>
    <w:rsid w:val="000D381F"/>
    <w:rsid w:val="000F032C"/>
    <w:rsid w:val="001216B2"/>
    <w:rsid w:val="0013165D"/>
    <w:rsid w:val="00164C8E"/>
    <w:rsid w:val="0017339B"/>
    <w:rsid w:val="001C10F5"/>
    <w:rsid w:val="002147E8"/>
    <w:rsid w:val="002303CB"/>
    <w:rsid w:val="002A4AE7"/>
    <w:rsid w:val="002A7049"/>
    <w:rsid w:val="002C3306"/>
    <w:rsid w:val="002F7ABF"/>
    <w:rsid w:val="003327AB"/>
    <w:rsid w:val="00342C19"/>
    <w:rsid w:val="003448A3"/>
    <w:rsid w:val="0034630E"/>
    <w:rsid w:val="003726F0"/>
    <w:rsid w:val="003D1F7E"/>
    <w:rsid w:val="003E58E3"/>
    <w:rsid w:val="003F285F"/>
    <w:rsid w:val="00451B7D"/>
    <w:rsid w:val="00451FCA"/>
    <w:rsid w:val="004C1F62"/>
    <w:rsid w:val="005005D7"/>
    <w:rsid w:val="005545A0"/>
    <w:rsid w:val="0057547D"/>
    <w:rsid w:val="005A0857"/>
    <w:rsid w:val="005F0DDC"/>
    <w:rsid w:val="005F0F2D"/>
    <w:rsid w:val="005F6DFA"/>
    <w:rsid w:val="006561B9"/>
    <w:rsid w:val="00683ED6"/>
    <w:rsid w:val="006C6235"/>
    <w:rsid w:val="006D5EA0"/>
    <w:rsid w:val="00782D56"/>
    <w:rsid w:val="007A2FD2"/>
    <w:rsid w:val="007B2171"/>
    <w:rsid w:val="007C1593"/>
    <w:rsid w:val="00834149"/>
    <w:rsid w:val="00834EE3"/>
    <w:rsid w:val="00862C73"/>
    <w:rsid w:val="008D1CC6"/>
    <w:rsid w:val="008D5F99"/>
    <w:rsid w:val="008F125C"/>
    <w:rsid w:val="008F18E7"/>
    <w:rsid w:val="00933262"/>
    <w:rsid w:val="00970962"/>
    <w:rsid w:val="009C3BD9"/>
    <w:rsid w:val="009D6B06"/>
    <w:rsid w:val="009E0250"/>
    <w:rsid w:val="009F3298"/>
    <w:rsid w:val="00A21CB1"/>
    <w:rsid w:val="00A41E5E"/>
    <w:rsid w:val="00A45727"/>
    <w:rsid w:val="00A47C58"/>
    <w:rsid w:val="00A769EB"/>
    <w:rsid w:val="00A82CB7"/>
    <w:rsid w:val="00A94289"/>
    <w:rsid w:val="00AA4AB1"/>
    <w:rsid w:val="00B13491"/>
    <w:rsid w:val="00B253CB"/>
    <w:rsid w:val="00B318C2"/>
    <w:rsid w:val="00B31E4E"/>
    <w:rsid w:val="00B41849"/>
    <w:rsid w:val="00B972FA"/>
    <w:rsid w:val="00BB1125"/>
    <w:rsid w:val="00BF1610"/>
    <w:rsid w:val="00C27014"/>
    <w:rsid w:val="00C34876"/>
    <w:rsid w:val="00C36C03"/>
    <w:rsid w:val="00C4244D"/>
    <w:rsid w:val="00C679AC"/>
    <w:rsid w:val="00CD5F13"/>
    <w:rsid w:val="00CE30D8"/>
    <w:rsid w:val="00CF05D6"/>
    <w:rsid w:val="00CF2C17"/>
    <w:rsid w:val="00D15274"/>
    <w:rsid w:val="00D525FA"/>
    <w:rsid w:val="00D610A7"/>
    <w:rsid w:val="00DE7E60"/>
    <w:rsid w:val="00DF7BE5"/>
    <w:rsid w:val="00E009B2"/>
    <w:rsid w:val="00E01C09"/>
    <w:rsid w:val="00E32B90"/>
    <w:rsid w:val="00E3437C"/>
    <w:rsid w:val="00E46E1F"/>
    <w:rsid w:val="00EA40F5"/>
    <w:rsid w:val="00EA5ADD"/>
    <w:rsid w:val="00EB396D"/>
    <w:rsid w:val="00EC1EC1"/>
    <w:rsid w:val="00EC6C8C"/>
    <w:rsid w:val="00ED2456"/>
    <w:rsid w:val="00EF6CAE"/>
    <w:rsid w:val="00F141B6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BC2B-2590-4CA4-89F7-F8D129EB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73"/>
  </w:style>
  <w:style w:type="paragraph" w:styleId="Footer">
    <w:name w:val="footer"/>
    <w:basedOn w:val="Normal"/>
    <w:link w:val="FooterChar"/>
    <w:uiPriority w:val="99"/>
    <w:semiHidden/>
    <w:unhideWhenUsed/>
    <w:rsid w:val="0086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C73"/>
  </w:style>
  <w:style w:type="paragraph" w:styleId="ListParagraph">
    <w:name w:val="List Paragraph"/>
    <w:basedOn w:val="Normal"/>
    <w:uiPriority w:val="34"/>
    <w:qFormat/>
    <w:rsid w:val="00064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B37FC-909C-4DC0-BE81-F7546CB8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49</cp:revision>
  <dcterms:created xsi:type="dcterms:W3CDTF">2016-05-31T16:19:00Z</dcterms:created>
  <dcterms:modified xsi:type="dcterms:W3CDTF">2019-12-26T12:36:00Z</dcterms:modified>
</cp:coreProperties>
</file>